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B3652" w14:textId="114D2F07" w:rsidR="00CA66C2" w:rsidRDefault="00F278EF">
      <w:r w:rsidRPr="00660A8D">
        <w:rPr>
          <w:noProof/>
        </w:rPr>
        <w:drawing>
          <wp:inline distT="0" distB="0" distL="0" distR="0" wp14:anchorId="3D200D95" wp14:editId="3793CA03">
            <wp:extent cx="2644798" cy="712105"/>
            <wp:effectExtent l="0" t="0" r="0" b="0"/>
            <wp:docPr id="2" name="Picture 3" descr="http://aebg.cccco.edu/portals/1/images/logos/AEBG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ebg.cccco.edu/portals/1/images/logos/AEBG_Colo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3983" cy="714578"/>
                    </a:xfrm>
                    <a:prstGeom prst="rect">
                      <a:avLst/>
                    </a:prstGeom>
                    <a:noFill/>
                    <a:ln>
                      <a:noFill/>
                    </a:ln>
                  </pic:spPr>
                </pic:pic>
              </a:graphicData>
            </a:graphic>
          </wp:inline>
        </w:drawing>
      </w:r>
    </w:p>
    <w:tbl>
      <w:tblPr>
        <w:tblW w:w="14605" w:type="dxa"/>
        <w:tblLayout w:type="fixed"/>
        <w:tblCellMar>
          <w:left w:w="115" w:type="dxa"/>
          <w:right w:w="115" w:type="dxa"/>
        </w:tblCellMar>
        <w:tblLook w:val="0400" w:firstRow="0" w:lastRow="0" w:firstColumn="0" w:lastColumn="0" w:noHBand="0" w:noVBand="1"/>
      </w:tblPr>
      <w:tblGrid>
        <w:gridCol w:w="8688"/>
        <w:gridCol w:w="535"/>
        <w:gridCol w:w="5382"/>
      </w:tblGrid>
      <w:tr w:rsidR="00CA66C2" w:rsidRPr="00CD5BD7" w14:paraId="75F059C0" w14:textId="77777777" w:rsidTr="00B459E5">
        <w:trPr>
          <w:trHeight w:val="10107"/>
        </w:trPr>
        <w:tc>
          <w:tcPr>
            <w:tcW w:w="8688" w:type="dxa"/>
            <w:shd w:val="clear" w:color="auto" w:fill="auto"/>
          </w:tcPr>
          <w:p w14:paraId="1ABFC680" w14:textId="2951207C" w:rsidR="00CA66C2" w:rsidRPr="00CD5BD7" w:rsidRDefault="00CA66C2" w:rsidP="00CD5BD7">
            <w:pPr>
              <w:spacing w:after="0" w:line="240" w:lineRule="auto"/>
              <w:rPr>
                <w:rFonts w:eastAsia="Baumans" w:cs="Baumans"/>
                <w:b/>
                <w:color w:val="000000"/>
              </w:rPr>
            </w:pPr>
            <w:r w:rsidRPr="00CD5BD7">
              <w:rPr>
                <w:rFonts w:eastAsia="Baumans" w:cs="Baumans"/>
                <w:b/>
                <w:color w:val="000000"/>
              </w:rPr>
              <w:t xml:space="preserve">AGENDA </w:t>
            </w:r>
          </w:p>
          <w:p w14:paraId="4A2EE6C1" w14:textId="77777777" w:rsidR="00CA66C2" w:rsidRPr="00CD5BD7" w:rsidRDefault="00CA66C2" w:rsidP="00CD5BD7">
            <w:pPr>
              <w:spacing w:after="0" w:line="240" w:lineRule="auto"/>
              <w:rPr>
                <w:rFonts w:eastAsia="Baumans" w:cs="Baumans"/>
                <w:color w:val="000000"/>
                <w:sz w:val="18"/>
                <w:szCs w:val="18"/>
              </w:rPr>
            </w:pPr>
          </w:p>
          <w:p w14:paraId="0457542E" w14:textId="44335778" w:rsidR="00CA66C2" w:rsidRPr="00CD5BD7" w:rsidRDefault="00CA66C2" w:rsidP="00CD5BD7">
            <w:pPr>
              <w:spacing w:after="0" w:line="240" w:lineRule="auto"/>
              <w:rPr>
                <w:rFonts w:eastAsia="Lustria" w:cs="Lustria"/>
                <w:b/>
                <w:color w:val="000000"/>
                <w:sz w:val="18"/>
                <w:szCs w:val="18"/>
              </w:rPr>
            </w:pPr>
            <w:r w:rsidRPr="00CD5BD7">
              <w:rPr>
                <w:rFonts w:eastAsia="Baumans" w:cs="Baumans"/>
                <w:b/>
                <w:color w:val="000000"/>
                <w:sz w:val="18"/>
                <w:szCs w:val="18"/>
              </w:rPr>
              <w:t xml:space="preserve">Regular Meeting     </w:t>
            </w:r>
            <w:r w:rsidR="003F7B30">
              <w:rPr>
                <w:rFonts w:eastAsia="Baumans" w:cs="Baumans"/>
                <w:b/>
                <w:color w:val="000000"/>
                <w:sz w:val="18"/>
                <w:szCs w:val="18"/>
              </w:rPr>
              <w:t>August 3</w:t>
            </w:r>
            <w:r w:rsidRPr="00CD5BD7">
              <w:rPr>
                <w:rFonts w:eastAsia="Baumans" w:cs="Baumans"/>
                <w:b/>
                <w:color w:val="000000"/>
                <w:sz w:val="18"/>
                <w:szCs w:val="18"/>
              </w:rPr>
              <w:t>, 2016     9:00am-10:30am</w:t>
            </w:r>
          </w:p>
          <w:p w14:paraId="254528ED" w14:textId="77777777" w:rsidR="00CA66C2" w:rsidRPr="00CD5BD7" w:rsidRDefault="00CA66C2" w:rsidP="00CD5BD7">
            <w:pPr>
              <w:spacing w:after="0" w:line="240" w:lineRule="auto"/>
              <w:rPr>
                <w:rFonts w:eastAsia="Lustria" w:cs="Lustria"/>
                <w:color w:val="000000"/>
                <w:sz w:val="18"/>
                <w:szCs w:val="18"/>
              </w:rPr>
            </w:pPr>
            <w:r w:rsidRPr="00CD5BD7">
              <w:rPr>
                <w:rFonts w:cs="Calibri"/>
                <w:color w:val="000000"/>
                <w:sz w:val="18"/>
                <w:szCs w:val="18"/>
              </w:rPr>
              <w:t>Santa Barbara City College | Wake Campus Room 28 | 300 N. Turnpike Road | Santa Barbara, CA 93111</w:t>
            </w:r>
          </w:p>
          <w:p w14:paraId="693FD91F" w14:textId="77777777" w:rsidR="00CA66C2" w:rsidRPr="00CD5BD7" w:rsidRDefault="00CA66C2" w:rsidP="003C21EE">
            <w:pPr>
              <w:spacing w:after="0" w:line="240" w:lineRule="auto"/>
              <w:rPr>
                <w:rFonts w:eastAsia="Lustria" w:cs="Lustria"/>
                <w:color w:val="000000"/>
                <w:sz w:val="18"/>
                <w:szCs w:val="18"/>
              </w:rPr>
            </w:pPr>
          </w:p>
          <w:p w14:paraId="51796FF9" w14:textId="0BE28E1F" w:rsidR="00CA66C2" w:rsidRPr="00293592" w:rsidRDefault="00CA66C2" w:rsidP="00293592">
            <w:pPr>
              <w:pStyle w:val="ListParagraph"/>
              <w:numPr>
                <w:ilvl w:val="0"/>
                <w:numId w:val="9"/>
              </w:numPr>
              <w:spacing w:after="0" w:line="240" w:lineRule="auto"/>
              <w:rPr>
                <w:rFonts w:cs="Calibri"/>
                <w:b/>
                <w:color w:val="000000"/>
                <w:sz w:val="18"/>
                <w:szCs w:val="18"/>
              </w:rPr>
            </w:pPr>
            <w:r w:rsidRPr="00293592">
              <w:rPr>
                <w:rFonts w:cs="Calibri"/>
                <w:b/>
                <w:color w:val="000000"/>
                <w:sz w:val="18"/>
                <w:szCs w:val="18"/>
              </w:rPr>
              <w:t>Call to Order</w:t>
            </w:r>
          </w:p>
          <w:p w14:paraId="3AC98B02" w14:textId="77777777" w:rsidR="004C637B" w:rsidRPr="00293592" w:rsidRDefault="004C637B" w:rsidP="00293592">
            <w:pPr>
              <w:spacing w:after="0" w:line="240" w:lineRule="auto"/>
              <w:ind w:left="1080"/>
              <w:contextualSpacing/>
              <w:rPr>
                <w:rFonts w:cs="Calibri"/>
                <w:b/>
                <w:color w:val="000000"/>
                <w:sz w:val="18"/>
                <w:szCs w:val="18"/>
              </w:rPr>
            </w:pPr>
          </w:p>
          <w:p w14:paraId="60E6A69D" w14:textId="662E3851" w:rsidR="00CA66C2" w:rsidRPr="00293592" w:rsidRDefault="00CA66C2" w:rsidP="00293592">
            <w:pPr>
              <w:pStyle w:val="ListParagraph"/>
              <w:numPr>
                <w:ilvl w:val="0"/>
                <w:numId w:val="9"/>
              </w:numPr>
              <w:spacing w:after="0" w:line="240" w:lineRule="auto"/>
              <w:rPr>
                <w:rFonts w:cs="Calibri"/>
                <w:b/>
                <w:color w:val="000000"/>
                <w:sz w:val="18"/>
                <w:szCs w:val="18"/>
              </w:rPr>
            </w:pPr>
            <w:r w:rsidRPr="00293592">
              <w:rPr>
                <w:rFonts w:cs="Calibri"/>
                <w:b/>
                <w:color w:val="000000"/>
                <w:sz w:val="18"/>
                <w:szCs w:val="18"/>
              </w:rPr>
              <w:t>Roll Call &amp; Establishment of Quorum</w:t>
            </w:r>
          </w:p>
          <w:p w14:paraId="0B92BB8A" w14:textId="77777777" w:rsidR="004C637B" w:rsidRPr="00293592" w:rsidRDefault="004C637B" w:rsidP="00293592">
            <w:pPr>
              <w:spacing w:after="0" w:line="240" w:lineRule="auto"/>
              <w:contextualSpacing/>
              <w:rPr>
                <w:rFonts w:cs="Calibri"/>
                <w:b/>
                <w:color w:val="000000"/>
                <w:sz w:val="18"/>
                <w:szCs w:val="18"/>
              </w:rPr>
            </w:pPr>
          </w:p>
          <w:p w14:paraId="422C40EC" w14:textId="4B30B9F6" w:rsidR="0088512D" w:rsidRDefault="00CA66C2" w:rsidP="00332E28">
            <w:pPr>
              <w:pStyle w:val="ListParagraph"/>
              <w:numPr>
                <w:ilvl w:val="0"/>
                <w:numId w:val="9"/>
              </w:numPr>
              <w:spacing w:after="0" w:line="240" w:lineRule="auto"/>
              <w:rPr>
                <w:rFonts w:cs="Calibri"/>
                <w:b/>
                <w:color w:val="000000"/>
                <w:sz w:val="18"/>
                <w:szCs w:val="18"/>
              </w:rPr>
            </w:pPr>
            <w:r w:rsidRPr="00B954F0">
              <w:rPr>
                <w:rFonts w:cs="Calibri"/>
                <w:b/>
                <w:color w:val="000000"/>
                <w:sz w:val="18"/>
                <w:szCs w:val="18"/>
              </w:rPr>
              <w:t>Welcome from the Chair</w:t>
            </w:r>
            <w:r w:rsidR="0088512D">
              <w:rPr>
                <w:rFonts w:cs="Calibri"/>
                <w:b/>
                <w:color w:val="000000"/>
                <w:sz w:val="18"/>
                <w:szCs w:val="18"/>
              </w:rPr>
              <w:br/>
            </w:r>
          </w:p>
          <w:p w14:paraId="17574EDF" w14:textId="1F91FB08" w:rsidR="00332E28" w:rsidRPr="00B954F0" w:rsidRDefault="0088512D" w:rsidP="00332E28">
            <w:pPr>
              <w:pStyle w:val="ListParagraph"/>
              <w:numPr>
                <w:ilvl w:val="0"/>
                <w:numId w:val="9"/>
              </w:numPr>
              <w:spacing w:after="0" w:line="240" w:lineRule="auto"/>
              <w:rPr>
                <w:rFonts w:cs="Calibri"/>
                <w:b/>
                <w:color w:val="000000"/>
                <w:sz w:val="18"/>
                <w:szCs w:val="18"/>
              </w:rPr>
            </w:pPr>
            <w:r>
              <w:rPr>
                <w:rFonts w:cs="Calibri"/>
                <w:b/>
                <w:color w:val="000000"/>
                <w:sz w:val="18"/>
                <w:szCs w:val="18"/>
              </w:rPr>
              <w:t>Legislative update</w:t>
            </w:r>
            <w:r w:rsidR="003D480A">
              <w:rPr>
                <w:rFonts w:cs="Calibri"/>
                <w:b/>
                <w:color w:val="000000"/>
                <w:sz w:val="18"/>
                <w:szCs w:val="18"/>
              </w:rPr>
              <w:t>s and announcements</w:t>
            </w:r>
            <w:r>
              <w:rPr>
                <w:rFonts w:cs="Calibri"/>
                <w:b/>
                <w:color w:val="000000"/>
                <w:sz w:val="18"/>
                <w:szCs w:val="18"/>
              </w:rPr>
              <w:t xml:space="preserve"> from AEBG Coordinator</w:t>
            </w:r>
          </w:p>
          <w:p w14:paraId="5CB72245" w14:textId="106FB285" w:rsidR="004C637B" w:rsidRPr="00B954F0" w:rsidRDefault="00293592" w:rsidP="00332E28">
            <w:pPr>
              <w:pStyle w:val="ListParagraph"/>
              <w:spacing w:after="0" w:line="240" w:lineRule="auto"/>
              <w:rPr>
                <w:rFonts w:cs="Calibri"/>
                <w:b/>
                <w:color w:val="000000"/>
                <w:sz w:val="18"/>
                <w:szCs w:val="18"/>
              </w:rPr>
            </w:pPr>
            <w:r w:rsidRPr="00B954F0">
              <w:rPr>
                <w:rFonts w:cs="Calibri"/>
                <w:color w:val="000000"/>
                <w:sz w:val="18"/>
                <w:szCs w:val="18"/>
              </w:rPr>
              <w:t xml:space="preserve">    </w:t>
            </w:r>
          </w:p>
          <w:p w14:paraId="78AA983D" w14:textId="77777777" w:rsidR="00CA66C2" w:rsidRPr="00B954F0" w:rsidRDefault="00CA66C2" w:rsidP="00293592">
            <w:pPr>
              <w:pStyle w:val="ListParagraph"/>
              <w:numPr>
                <w:ilvl w:val="0"/>
                <w:numId w:val="9"/>
              </w:numPr>
              <w:spacing w:after="0" w:line="240" w:lineRule="auto"/>
              <w:rPr>
                <w:rFonts w:cs="Calibri"/>
                <w:b/>
                <w:color w:val="000000"/>
                <w:sz w:val="18"/>
                <w:szCs w:val="18"/>
              </w:rPr>
            </w:pPr>
            <w:r w:rsidRPr="00B954F0">
              <w:rPr>
                <w:rFonts w:cs="Calibri"/>
                <w:b/>
                <w:color w:val="000000"/>
                <w:sz w:val="18"/>
                <w:szCs w:val="18"/>
              </w:rPr>
              <w:t>Public and Entity Comment*</w:t>
            </w:r>
          </w:p>
          <w:p w14:paraId="439F60EF" w14:textId="77777777" w:rsidR="004C637B" w:rsidRPr="00B954F0" w:rsidRDefault="004C637B" w:rsidP="00293592">
            <w:pPr>
              <w:spacing w:after="0" w:line="240" w:lineRule="auto"/>
              <w:contextualSpacing/>
              <w:rPr>
                <w:rFonts w:cs="Calibri"/>
                <w:b/>
                <w:color w:val="000000"/>
                <w:sz w:val="18"/>
                <w:szCs w:val="18"/>
              </w:rPr>
            </w:pPr>
          </w:p>
          <w:p w14:paraId="54568591" w14:textId="1FAABE8E" w:rsidR="00CA66C2" w:rsidRPr="00B954F0" w:rsidRDefault="00CA66C2" w:rsidP="00293592">
            <w:pPr>
              <w:pStyle w:val="ListParagraph"/>
              <w:numPr>
                <w:ilvl w:val="0"/>
                <w:numId w:val="9"/>
              </w:numPr>
              <w:spacing w:after="0" w:line="240" w:lineRule="auto"/>
              <w:rPr>
                <w:rFonts w:cs="Calibri"/>
                <w:b/>
                <w:color w:val="000000"/>
                <w:sz w:val="18"/>
                <w:szCs w:val="18"/>
              </w:rPr>
            </w:pPr>
            <w:r w:rsidRPr="00B954F0">
              <w:rPr>
                <w:rFonts w:cs="Calibri"/>
                <w:b/>
                <w:color w:val="000000"/>
                <w:sz w:val="18"/>
                <w:szCs w:val="18"/>
              </w:rPr>
              <w:t>Consent Items</w:t>
            </w:r>
            <w:r w:rsidR="0088512D">
              <w:rPr>
                <w:rFonts w:cs="Calibri"/>
                <w:b/>
                <w:color w:val="000000"/>
                <w:sz w:val="18"/>
                <w:szCs w:val="18"/>
              </w:rPr>
              <w:br/>
            </w:r>
            <w:r w:rsidR="0065720F">
              <w:rPr>
                <w:rFonts w:cs="Calibri"/>
                <w:color w:val="000000"/>
                <w:sz w:val="18"/>
                <w:szCs w:val="18"/>
              </w:rPr>
              <w:t xml:space="preserve">      a.  </w:t>
            </w:r>
            <w:r w:rsidR="004A281D">
              <w:rPr>
                <w:rFonts w:cs="Calibri"/>
                <w:color w:val="000000"/>
                <w:sz w:val="18"/>
                <w:szCs w:val="18"/>
              </w:rPr>
              <w:t>June 1, 2016 Public Meeting Minutes</w:t>
            </w:r>
          </w:p>
          <w:p w14:paraId="6E48CDC8" w14:textId="28D05AF6" w:rsidR="004C637B" w:rsidRPr="00B954F0" w:rsidRDefault="005822E6" w:rsidP="005573C9">
            <w:pPr>
              <w:pStyle w:val="ListParagraph"/>
              <w:spacing w:after="0" w:line="240" w:lineRule="auto"/>
              <w:rPr>
                <w:rFonts w:cs="Calibri"/>
                <w:color w:val="000000"/>
                <w:sz w:val="18"/>
                <w:szCs w:val="18"/>
              </w:rPr>
            </w:pPr>
            <w:r w:rsidRPr="00B954F0">
              <w:rPr>
                <w:rFonts w:cs="Calibri"/>
                <w:color w:val="000000"/>
                <w:sz w:val="18"/>
                <w:szCs w:val="18"/>
              </w:rPr>
              <w:t xml:space="preserve">     </w:t>
            </w:r>
          </w:p>
          <w:p w14:paraId="50DF6056" w14:textId="7C9B0AF7" w:rsidR="0096510E" w:rsidRPr="004A281D" w:rsidRDefault="0088512D" w:rsidP="0088512D">
            <w:pPr>
              <w:pStyle w:val="ListParagraph"/>
              <w:numPr>
                <w:ilvl w:val="0"/>
                <w:numId w:val="9"/>
              </w:numPr>
              <w:tabs>
                <w:tab w:val="left" w:pos="245"/>
                <w:tab w:val="left" w:pos="810"/>
              </w:tabs>
              <w:spacing w:after="0" w:line="240" w:lineRule="auto"/>
              <w:rPr>
                <w:rFonts w:cs="Calibri"/>
                <w:b/>
                <w:color w:val="000000"/>
                <w:sz w:val="18"/>
                <w:szCs w:val="18"/>
              </w:rPr>
            </w:pPr>
            <w:r>
              <w:rPr>
                <w:rFonts w:cs="Calibri"/>
                <w:b/>
                <w:color w:val="000000"/>
                <w:sz w:val="18"/>
                <w:szCs w:val="18"/>
              </w:rPr>
              <w:t>Action Items</w:t>
            </w:r>
            <w:r>
              <w:rPr>
                <w:rFonts w:cs="Calibri"/>
                <w:b/>
                <w:color w:val="000000"/>
                <w:sz w:val="18"/>
                <w:szCs w:val="18"/>
              </w:rPr>
              <w:br/>
            </w:r>
            <w:r w:rsidRPr="0088512D">
              <w:rPr>
                <w:rFonts w:cs="Calibri"/>
                <w:color w:val="000000"/>
                <w:sz w:val="18"/>
                <w:szCs w:val="18"/>
              </w:rPr>
              <w:t>1.</w:t>
            </w:r>
            <w:r w:rsidRPr="0088512D">
              <w:rPr>
                <w:rFonts w:eastAsia="Times New Roman" w:cs="Arial"/>
                <w:color w:val="000000"/>
                <w:sz w:val="18"/>
                <w:szCs w:val="18"/>
              </w:rPr>
              <w:t xml:space="preserve"> </w:t>
            </w:r>
            <w:r w:rsidR="004A281D">
              <w:rPr>
                <w:rFonts w:eastAsia="Times New Roman" w:cs="Arial"/>
                <w:color w:val="000000"/>
                <w:sz w:val="18"/>
                <w:szCs w:val="18"/>
              </w:rPr>
              <w:t>Approval of AEBG</w:t>
            </w:r>
            <w:r w:rsidRPr="0088512D">
              <w:rPr>
                <w:rFonts w:eastAsia="Times New Roman" w:cs="Arial"/>
                <w:color w:val="000000"/>
                <w:sz w:val="18"/>
                <w:szCs w:val="18"/>
              </w:rPr>
              <w:t xml:space="preserve"> 2016 </w:t>
            </w:r>
            <w:r>
              <w:rPr>
                <w:rFonts w:eastAsia="Times New Roman" w:cs="Arial"/>
                <w:color w:val="000000"/>
                <w:sz w:val="18"/>
                <w:szCs w:val="18"/>
              </w:rPr>
              <w:t>–</w:t>
            </w:r>
            <w:r w:rsidRPr="0088512D">
              <w:rPr>
                <w:rFonts w:eastAsia="Times New Roman" w:cs="Arial"/>
                <w:color w:val="000000"/>
                <w:sz w:val="18"/>
                <w:szCs w:val="18"/>
              </w:rPr>
              <w:t xml:space="preserve"> 2017</w:t>
            </w:r>
            <w:r w:rsidR="004A281D">
              <w:rPr>
                <w:rFonts w:eastAsia="Times New Roman" w:cs="Arial"/>
                <w:color w:val="000000"/>
                <w:sz w:val="18"/>
                <w:szCs w:val="18"/>
              </w:rPr>
              <w:t xml:space="preserve"> Annual Plan</w:t>
            </w:r>
            <w:r w:rsidR="004A281D">
              <w:rPr>
                <w:rFonts w:cs="Calibri"/>
                <w:color w:val="000000"/>
                <w:sz w:val="18"/>
                <w:szCs w:val="18"/>
              </w:rPr>
              <w:br/>
              <w:t>2</w:t>
            </w:r>
            <w:r w:rsidRPr="0096510E">
              <w:rPr>
                <w:rFonts w:cs="Calibri"/>
                <w:color w:val="000000"/>
                <w:sz w:val="18"/>
                <w:szCs w:val="18"/>
              </w:rPr>
              <w:t xml:space="preserve">. Approval of </w:t>
            </w:r>
            <w:r w:rsidR="004A281D">
              <w:rPr>
                <w:rFonts w:cs="Calibri"/>
                <w:color w:val="000000"/>
                <w:sz w:val="18"/>
                <w:szCs w:val="18"/>
              </w:rPr>
              <w:t>2</w:t>
            </w:r>
            <w:r w:rsidR="004A281D" w:rsidRPr="004A281D">
              <w:rPr>
                <w:rFonts w:cs="Calibri"/>
                <w:color w:val="000000"/>
                <w:sz w:val="18"/>
                <w:szCs w:val="18"/>
                <w:vertAlign w:val="superscript"/>
              </w:rPr>
              <w:t>nd</w:t>
            </w:r>
            <w:r w:rsidR="004A281D">
              <w:rPr>
                <w:rFonts w:cs="Calibri"/>
                <w:color w:val="000000"/>
                <w:sz w:val="18"/>
                <w:szCs w:val="18"/>
              </w:rPr>
              <w:t xml:space="preserve"> </w:t>
            </w:r>
            <w:r w:rsidRPr="0096510E">
              <w:rPr>
                <w:rFonts w:cs="Calibri"/>
                <w:color w:val="000000"/>
                <w:sz w:val="18"/>
                <w:szCs w:val="18"/>
              </w:rPr>
              <w:t>Quarter Reports for:</w:t>
            </w:r>
            <w:r w:rsidRPr="0096510E">
              <w:rPr>
                <w:rFonts w:cs="Calibri"/>
                <w:color w:val="000000"/>
                <w:sz w:val="18"/>
                <w:szCs w:val="18"/>
              </w:rPr>
              <w:br/>
              <w:t xml:space="preserve">   </w:t>
            </w:r>
            <w:r w:rsidR="0096510E">
              <w:rPr>
                <w:rFonts w:cs="Calibri"/>
                <w:color w:val="000000"/>
                <w:sz w:val="18"/>
                <w:szCs w:val="18"/>
              </w:rPr>
              <w:t xml:space="preserve">   </w:t>
            </w:r>
            <w:r w:rsidRPr="0096510E">
              <w:rPr>
                <w:rFonts w:cs="Calibri"/>
                <w:color w:val="000000"/>
                <w:sz w:val="18"/>
                <w:szCs w:val="18"/>
              </w:rPr>
              <w:t>Adult High School/GED</w:t>
            </w:r>
            <w:r w:rsidRPr="0096510E">
              <w:rPr>
                <w:rFonts w:cs="Calibri"/>
                <w:color w:val="000000"/>
                <w:sz w:val="18"/>
                <w:szCs w:val="18"/>
              </w:rPr>
              <w:br/>
              <w:t xml:space="preserve">   </w:t>
            </w:r>
            <w:r w:rsidR="0096510E">
              <w:rPr>
                <w:rFonts w:cs="Calibri"/>
                <w:color w:val="000000"/>
                <w:sz w:val="18"/>
                <w:szCs w:val="18"/>
              </w:rPr>
              <w:t xml:space="preserve">   </w:t>
            </w:r>
            <w:r w:rsidRPr="0096510E">
              <w:rPr>
                <w:rFonts w:cs="Calibri"/>
                <w:color w:val="000000"/>
                <w:sz w:val="18"/>
                <w:szCs w:val="18"/>
              </w:rPr>
              <w:t>ESL/Citizenship</w:t>
            </w:r>
            <w:r w:rsidRPr="0096510E">
              <w:rPr>
                <w:rFonts w:cs="Calibri"/>
                <w:color w:val="000000"/>
                <w:sz w:val="18"/>
                <w:szCs w:val="18"/>
              </w:rPr>
              <w:br/>
              <w:t xml:space="preserve">   </w:t>
            </w:r>
            <w:r w:rsidR="0096510E">
              <w:rPr>
                <w:rFonts w:cs="Calibri"/>
                <w:color w:val="000000"/>
                <w:sz w:val="18"/>
                <w:szCs w:val="18"/>
              </w:rPr>
              <w:t xml:space="preserve">   </w:t>
            </w:r>
            <w:r w:rsidRPr="0096510E">
              <w:rPr>
                <w:rFonts w:cs="Calibri"/>
                <w:color w:val="000000"/>
                <w:sz w:val="18"/>
                <w:szCs w:val="18"/>
              </w:rPr>
              <w:t>Career Skills Institute</w:t>
            </w:r>
            <w:r w:rsidRPr="0096510E">
              <w:rPr>
                <w:rFonts w:cs="Calibri"/>
                <w:color w:val="000000"/>
                <w:sz w:val="18"/>
                <w:szCs w:val="18"/>
              </w:rPr>
              <w:br/>
              <w:t xml:space="preserve">   </w:t>
            </w:r>
            <w:r w:rsidR="0096510E">
              <w:rPr>
                <w:rFonts w:cs="Calibri"/>
                <w:color w:val="000000"/>
                <w:sz w:val="18"/>
                <w:szCs w:val="18"/>
              </w:rPr>
              <w:t xml:space="preserve">   </w:t>
            </w:r>
            <w:r w:rsidR="004A281D">
              <w:rPr>
                <w:rFonts w:cs="Calibri"/>
                <w:color w:val="000000"/>
                <w:sz w:val="18"/>
                <w:szCs w:val="18"/>
              </w:rPr>
              <w:t>Student Support Services</w:t>
            </w:r>
            <w:r w:rsidR="008C3AA4">
              <w:rPr>
                <w:rFonts w:cs="Calibri"/>
                <w:color w:val="000000"/>
                <w:sz w:val="18"/>
                <w:szCs w:val="18"/>
              </w:rPr>
              <w:br/>
              <w:t xml:space="preserve">      Adults with Disabilities Research Study</w:t>
            </w:r>
            <w:r w:rsidR="003D480A">
              <w:rPr>
                <w:rFonts w:cs="Calibri"/>
                <w:color w:val="000000"/>
                <w:sz w:val="18"/>
                <w:szCs w:val="18"/>
              </w:rPr>
              <w:br/>
              <w:t xml:space="preserve">      Program for Adults: Intergenerational Project</w:t>
            </w:r>
            <w:r w:rsidR="00B459E5">
              <w:rPr>
                <w:rFonts w:cs="Calibri"/>
                <w:color w:val="000000"/>
                <w:sz w:val="18"/>
                <w:szCs w:val="18"/>
              </w:rPr>
              <w:t xml:space="preserve"> </w:t>
            </w:r>
            <w:r w:rsidR="008C3AA4">
              <w:rPr>
                <w:rFonts w:cs="Calibri"/>
                <w:color w:val="000000"/>
                <w:sz w:val="18"/>
                <w:szCs w:val="18"/>
              </w:rPr>
              <w:br/>
              <w:t xml:space="preserve">      Program for Adults: One Stop </w:t>
            </w:r>
            <w:r w:rsidR="008C3AA4">
              <w:rPr>
                <w:rFonts w:cs="Calibri"/>
                <w:color w:val="000000"/>
                <w:sz w:val="18"/>
                <w:szCs w:val="18"/>
              </w:rPr>
              <w:br/>
              <w:t xml:space="preserve">      CTE: Short Term Vocational Bridge Program</w:t>
            </w:r>
            <w:r w:rsidR="00B459E5">
              <w:rPr>
                <w:rFonts w:cs="Calibri"/>
                <w:color w:val="000000"/>
                <w:sz w:val="18"/>
                <w:szCs w:val="18"/>
              </w:rPr>
              <w:br/>
              <w:t xml:space="preserve">     </w:t>
            </w:r>
            <w:r w:rsidR="008C3AA4">
              <w:rPr>
                <w:rFonts w:cs="Calibri"/>
                <w:color w:val="000000"/>
                <w:sz w:val="18"/>
                <w:szCs w:val="18"/>
              </w:rPr>
              <w:t xml:space="preserve"> </w:t>
            </w:r>
            <w:r w:rsidR="00B459E5">
              <w:rPr>
                <w:rFonts w:cs="Calibri"/>
                <w:color w:val="000000"/>
                <w:sz w:val="18"/>
                <w:szCs w:val="18"/>
              </w:rPr>
              <w:t>Construction Technology: Pre-Apprenticeship Program</w:t>
            </w:r>
            <w:r w:rsidR="00B459E5">
              <w:rPr>
                <w:rFonts w:cs="Calibri"/>
                <w:color w:val="000000"/>
                <w:sz w:val="18"/>
                <w:szCs w:val="18"/>
              </w:rPr>
              <w:br/>
            </w:r>
          </w:p>
          <w:p w14:paraId="05DFE458" w14:textId="77777777" w:rsidR="00CA66C2" w:rsidRPr="00B954F0" w:rsidRDefault="00CA66C2" w:rsidP="00293592">
            <w:pPr>
              <w:pStyle w:val="ListParagraph"/>
              <w:numPr>
                <w:ilvl w:val="0"/>
                <w:numId w:val="9"/>
              </w:numPr>
              <w:spacing w:after="0" w:line="240" w:lineRule="auto"/>
              <w:rPr>
                <w:rFonts w:cs="Calibri"/>
                <w:b/>
                <w:color w:val="000000"/>
                <w:sz w:val="18"/>
                <w:szCs w:val="18"/>
              </w:rPr>
            </w:pPr>
            <w:r w:rsidRPr="00B954F0">
              <w:rPr>
                <w:rFonts w:cs="Calibri"/>
                <w:b/>
                <w:color w:val="000000"/>
                <w:sz w:val="18"/>
                <w:szCs w:val="18"/>
              </w:rPr>
              <w:t>Adjournment</w:t>
            </w:r>
          </w:p>
          <w:p w14:paraId="7947BD49" w14:textId="77777777" w:rsidR="004C637B" w:rsidRPr="00B954F0" w:rsidRDefault="004C637B" w:rsidP="00293592">
            <w:pPr>
              <w:spacing w:after="0" w:line="240" w:lineRule="auto"/>
              <w:ind w:left="1080"/>
              <w:contextualSpacing/>
              <w:rPr>
                <w:rFonts w:cs="Calibri"/>
                <w:b/>
                <w:color w:val="000000"/>
                <w:sz w:val="18"/>
                <w:szCs w:val="18"/>
              </w:rPr>
            </w:pPr>
          </w:p>
          <w:p w14:paraId="481B50A4" w14:textId="2F49B87A" w:rsidR="005573C9" w:rsidRPr="005573C9" w:rsidRDefault="00CA66C2" w:rsidP="004A281D">
            <w:pPr>
              <w:pStyle w:val="ListParagraph"/>
              <w:numPr>
                <w:ilvl w:val="0"/>
                <w:numId w:val="9"/>
              </w:numPr>
              <w:spacing w:after="0" w:line="240" w:lineRule="auto"/>
              <w:rPr>
                <w:rFonts w:cs="Calibri"/>
                <w:b/>
                <w:color w:val="000000"/>
                <w:sz w:val="18"/>
                <w:szCs w:val="18"/>
              </w:rPr>
            </w:pPr>
            <w:r w:rsidRPr="00B954F0">
              <w:rPr>
                <w:rFonts w:cs="Calibri"/>
                <w:b/>
                <w:color w:val="000000"/>
                <w:sz w:val="18"/>
                <w:szCs w:val="18"/>
              </w:rPr>
              <w:t>Next Regular Meeting</w:t>
            </w:r>
            <w:r w:rsidR="00D235E2" w:rsidRPr="00B954F0">
              <w:rPr>
                <w:rFonts w:cs="Calibri"/>
                <w:color w:val="000000"/>
                <w:sz w:val="18"/>
                <w:szCs w:val="18"/>
              </w:rPr>
              <w:br/>
            </w:r>
            <w:r w:rsidR="004A281D">
              <w:rPr>
                <w:rFonts w:cs="Calibri"/>
                <w:color w:val="000000"/>
                <w:sz w:val="18"/>
                <w:szCs w:val="18"/>
              </w:rPr>
              <w:t>September 14, 2016</w:t>
            </w:r>
            <w:r w:rsidR="0096510E">
              <w:rPr>
                <w:rFonts w:cs="Calibri"/>
                <w:color w:val="000000"/>
                <w:sz w:val="18"/>
                <w:szCs w:val="18"/>
              </w:rPr>
              <w:t xml:space="preserve"> </w:t>
            </w:r>
          </w:p>
        </w:tc>
        <w:tc>
          <w:tcPr>
            <w:tcW w:w="535" w:type="dxa"/>
            <w:shd w:val="clear" w:color="auto" w:fill="auto"/>
          </w:tcPr>
          <w:p w14:paraId="5AF18F8C" w14:textId="76279F74" w:rsidR="00CA66C2" w:rsidRPr="00CD5BD7" w:rsidRDefault="004A39C7" w:rsidP="00CD5BD7">
            <w:pPr>
              <w:rPr>
                <w:rFonts w:eastAsia="Lustria" w:cs="Lustria"/>
                <w:color w:val="000000"/>
                <w:sz w:val="18"/>
                <w:szCs w:val="18"/>
              </w:rPr>
            </w:pPr>
            <w:r>
              <w:rPr>
                <w:rFonts w:eastAsia="Lustria" w:cs="Lustria"/>
                <w:color w:val="000000"/>
                <w:sz w:val="18"/>
                <w:szCs w:val="18"/>
              </w:rPr>
              <w:br/>
            </w:r>
          </w:p>
        </w:tc>
        <w:tc>
          <w:tcPr>
            <w:tcW w:w="5382" w:type="dxa"/>
            <w:shd w:val="clear" w:color="auto" w:fill="auto"/>
          </w:tcPr>
          <w:p w14:paraId="001CE440" w14:textId="77777777" w:rsidR="00CA66C2" w:rsidRPr="00CD5BD7" w:rsidRDefault="00CA66C2" w:rsidP="00CD5BD7">
            <w:pPr>
              <w:spacing w:after="0" w:line="240" w:lineRule="auto"/>
              <w:rPr>
                <w:rFonts w:eastAsia="Lustria" w:cs="Lustria"/>
                <w:b/>
                <w:color w:val="000000"/>
              </w:rPr>
            </w:pPr>
            <w:r w:rsidRPr="00CD5BD7">
              <w:rPr>
                <w:rFonts w:eastAsia="Lustria" w:cs="Lustria"/>
                <w:b/>
                <w:color w:val="000000"/>
              </w:rPr>
              <w:t>SANTA BARBARA AEBG CONSORTIUM</w:t>
            </w:r>
          </w:p>
          <w:p w14:paraId="6F6D1E6C" w14:textId="77777777" w:rsidR="00CA66C2" w:rsidRPr="00CD5BD7" w:rsidRDefault="00CA66C2" w:rsidP="00CD5BD7">
            <w:pPr>
              <w:spacing w:after="0" w:line="240" w:lineRule="auto"/>
              <w:rPr>
                <w:rFonts w:eastAsia="Lustria" w:cs="Lustria"/>
                <w:color w:val="000000"/>
                <w:sz w:val="18"/>
                <w:szCs w:val="18"/>
              </w:rPr>
            </w:pPr>
          </w:p>
          <w:p w14:paraId="483517C3" w14:textId="77777777" w:rsidR="00CA66C2" w:rsidRPr="00CD5BD7" w:rsidRDefault="00CA66C2" w:rsidP="00CD5BD7">
            <w:pPr>
              <w:spacing w:after="0" w:line="240" w:lineRule="auto"/>
              <w:rPr>
                <w:rFonts w:eastAsia="Lustria" w:cs="Lustria"/>
                <w:b/>
                <w:color w:val="000000"/>
                <w:sz w:val="18"/>
                <w:szCs w:val="18"/>
              </w:rPr>
            </w:pPr>
            <w:r w:rsidRPr="00CD5BD7">
              <w:rPr>
                <w:rFonts w:eastAsia="Lustria" w:cs="Lustria"/>
                <w:b/>
                <w:color w:val="000000"/>
                <w:sz w:val="18"/>
                <w:szCs w:val="18"/>
              </w:rPr>
              <w:t xml:space="preserve">Members </w:t>
            </w:r>
          </w:p>
          <w:p w14:paraId="37DD65BD" w14:textId="77777777" w:rsidR="00CA66C2" w:rsidRPr="00CD5BD7" w:rsidRDefault="00CA66C2" w:rsidP="00CD5BD7">
            <w:pPr>
              <w:spacing w:after="0" w:line="240" w:lineRule="auto"/>
              <w:rPr>
                <w:rFonts w:eastAsia="Lustria" w:cs="Lustria"/>
                <w:b/>
                <w:color w:val="000000"/>
                <w:sz w:val="18"/>
                <w:szCs w:val="18"/>
              </w:rPr>
            </w:pPr>
          </w:p>
          <w:p w14:paraId="4394CB97" w14:textId="77777777" w:rsidR="00CA66C2" w:rsidRPr="00CD5BD7" w:rsidRDefault="00CA66C2" w:rsidP="00CD5BD7">
            <w:pPr>
              <w:spacing w:after="0" w:line="240" w:lineRule="auto"/>
              <w:rPr>
                <w:rFonts w:eastAsia="Lustria" w:cs="Lustria"/>
                <w:b/>
                <w:color w:val="000000"/>
                <w:sz w:val="18"/>
                <w:szCs w:val="18"/>
              </w:rPr>
            </w:pPr>
            <w:r w:rsidRPr="00CD5BD7">
              <w:rPr>
                <w:rFonts w:eastAsia="Lustria" w:cs="Lustria"/>
                <w:b/>
                <w:color w:val="000000"/>
                <w:sz w:val="18"/>
                <w:szCs w:val="18"/>
              </w:rPr>
              <w:t xml:space="preserve">Santa Barbara Community College District </w:t>
            </w:r>
          </w:p>
          <w:p w14:paraId="3E534815" w14:textId="4A22947A" w:rsidR="00CA66C2" w:rsidRPr="00CD5BD7" w:rsidRDefault="00CA66C2" w:rsidP="00CD5BD7">
            <w:pPr>
              <w:spacing w:after="0" w:line="240" w:lineRule="auto"/>
              <w:rPr>
                <w:rFonts w:eastAsia="Lustria" w:cs="Lustria"/>
                <w:color w:val="000000"/>
                <w:sz w:val="18"/>
                <w:szCs w:val="18"/>
              </w:rPr>
            </w:pPr>
            <w:r w:rsidRPr="00CD5BD7">
              <w:rPr>
                <w:rFonts w:eastAsia="Lustria" w:cs="Lustria"/>
                <w:color w:val="000000"/>
                <w:sz w:val="18"/>
                <w:szCs w:val="18"/>
              </w:rPr>
              <w:t xml:space="preserve">     Dr. Melissa V. Moreno, Consortium Chair Santa Barbara </w:t>
            </w:r>
            <w:r w:rsidR="00B459E5">
              <w:rPr>
                <w:rFonts w:eastAsia="Lustria" w:cs="Lustria"/>
                <w:color w:val="000000"/>
                <w:sz w:val="18"/>
                <w:szCs w:val="18"/>
              </w:rPr>
              <w:br/>
            </w:r>
            <w:r w:rsidRPr="00CD5BD7">
              <w:rPr>
                <w:rFonts w:eastAsia="Lustria" w:cs="Lustria"/>
                <w:b/>
                <w:color w:val="000000"/>
                <w:sz w:val="18"/>
                <w:szCs w:val="18"/>
              </w:rPr>
              <w:t>County Education Office</w:t>
            </w:r>
            <w:r w:rsidRPr="00CD5BD7">
              <w:rPr>
                <w:rFonts w:eastAsia="Lustria" w:cs="Lustria"/>
                <w:color w:val="000000"/>
                <w:sz w:val="18"/>
                <w:szCs w:val="18"/>
              </w:rPr>
              <w:t xml:space="preserve"> </w:t>
            </w:r>
          </w:p>
          <w:p w14:paraId="1C011A82" w14:textId="77777777" w:rsidR="00CA66C2" w:rsidRPr="00CD5BD7" w:rsidRDefault="00CA66C2" w:rsidP="00CD5BD7">
            <w:pPr>
              <w:spacing w:after="0" w:line="240" w:lineRule="auto"/>
              <w:rPr>
                <w:rFonts w:eastAsia="Lustria" w:cs="Lustria"/>
                <w:color w:val="000000"/>
                <w:sz w:val="18"/>
                <w:szCs w:val="18"/>
              </w:rPr>
            </w:pPr>
            <w:r w:rsidRPr="00CD5BD7">
              <w:rPr>
                <w:rFonts w:eastAsia="Lustria" w:cs="Lustria"/>
                <w:color w:val="000000"/>
                <w:sz w:val="18"/>
                <w:szCs w:val="18"/>
              </w:rPr>
              <w:t xml:space="preserve">     Anthony W. Bauer </w:t>
            </w:r>
          </w:p>
          <w:p w14:paraId="7162AEA3" w14:textId="77777777" w:rsidR="00CA66C2" w:rsidRPr="00CD5BD7" w:rsidRDefault="00CA66C2" w:rsidP="00CD5BD7">
            <w:pPr>
              <w:spacing w:after="0" w:line="240" w:lineRule="auto"/>
              <w:rPr>
                <w:rFonts w:eastAsia="Lustria" w:cs="Lustria"/>
                <w:b/>
                <w:color w:val="000000"/>
                <w:sz w:val="18"/>
                <w:szCs w:val="18"/>
              </w:rPr>
            </w:pPr>
            <w:r w:rsidRPr="00CD5BD7">
              <w:rPr>
                <w:rFonts w:eastAsia="Lustria" w:cs="Lustria"/>
                <w:b/>
                <w:color w:val="000000"/>
                <w:sz w:val="18"/>
                <w:szCs w:val="18"/>
              </w:rPr>
              <w:t xml:space="preserve">Carpinteria Unified School District </w:t>
            </w:r>
          </w:p>
          <w:p w14:paraId="71D29301" w14:textId="77777777" w:rsidR="00CA66C2" w:rsidRPr="00CD5BD7" w:rsidRDefault="00CA66C2" w:rsidP="00CD5BD7">
            <w:pPr>
              <w:spacing w:after="0" w:line="240" w:lineRule="auto"/>
              <w:rPr>
                <w:rFonts w:eastAsia="Lustria" w:cs="Lustria"/>
                <w:color w:val="000000"/>
                <w:sz w:val="18"/>
                <w:szCs w:val="18"/>
              </w:rPr>
            </w:pPr>
            <w:r w:rsidRPr="00CD5BD7">
              <w:rPr>
                <w:rFonts w:eastAsia="Lustria" w:cs="Lustria"/>
                <w:color w:val="000000"/>
                <w:sz w:val="18"/>
                <w:szCs w:val="18"/>
              </w:rPr>
              <w:t xml:space="preserve">     Micheline G. Miglis </w:t>
            </w:r>
          </w:p>
          <w:p w14:paraId="365E8DDE" w14:textId="2BA6F380" w:rsidR="00CA66C2" w:rsidRPr="00CD5BD7" w:rsidRDefault="00CA66C2" w:rsidP="00CD5BD7">
            <w:pPr>
              <w:spacing w:after="0" w:line="240" w:lineRule="auto"/>
              <w:ind w:left="246" w:hanging="246"/>
              <w:rPr>
                <w:rFonts w:eastAsia="Lustria" w:cs="Lustria"/>
                <w:color w:val="000000"/>
                <w:sz w:val="18"/>
                <w:szCs w:val="18"/>
              </w:rPr>
            </w:pPr>
            <w:r w:rsidRPr="00CD5BD7">
              <w:rPr>
                <w:rFonts w:eastAsia="Lustria" w:cs="Lustria"/>
                <w:b/>
                <w:color w:val="000000"/>
                <w:sz w:val="18"/>
                <w:szCs w:val="18"/>
              </w:rPr>
              <w:t>Santa Barbara County Workforce Development Board</w:t>
            </w:r>
            <w:r w:rsidRPr="00CD5BD7">
              <w:rPr>
                <w:rFonts w:eastAsia="Lustria" w:cs="Lustria"/>
                <w:color w:val="000000"/>
                <w:sz w:val="18"/>
                <w:szCs w:val="18"/>
              </w:rPr>
              <w:t xml:space="preserve">         </w:t>
            </w:r>
            <w:r w:rsidR="00B459E5">
              <w:rPr>
                <w:rFonts w:eastAsia="Lustria" w:cs="Lustria"/>
                <w:color w:val="000000"/>
                <w:sz w:val="18"/>
                <w:szCs w:val="18"/>
              </w:rPr>
              <w:br/>
            </w:r>
            <w:r w:rsidRPr="00CD5BD7">
              <w:rPr>
                <w:rFonts w:eastAsia="Lustria" w:cs="Lustria"/>
                <w:color w:val="000000"/>
                <w:sz w:val="18"/>
                <w:szCs w:val="18"/>
              </w:rPr>
              <w:t xml:space="preserve">Raymond L. McDonald </w:t>
            </w:r>
          </w:p>
          <w:p w14:paraId="647544E7" w14:textId="77777777" w:rsidR="00CA66C2" w:rsidRPr="00CD5BD7" w:rsidRDefault="00CA66C2" w:rsidP="00CD5BD7">
            <w:pPr>
              <w:spacing w:after="0" w:line="240" w:lineRule="auto"/>
              <w:rPr>
                <w:rFonts w:eastAsia="Lustria" w:cs="Lustria"/>
                <w:color w:val="000000"/>
                <w:sz w:val="18"/>
                <w:szCs w:val="18"/>
              </w:rPr>
            </w:pPr>
          </w:p>
          <w:p w14:paraId="01E14829" w14:textId="77777777" w:rsidR="00CA66C2" w:rsidRPr="00CD5BD7" w:rsidRDefault="00CA66C2" w:rsidP="00CD5BD7">
            <w:pPr>
              <w:spacing w:after="0" w:line="240" w:lineRule="auto"/>
              <w:rPr>
                <w:rFonts w:eastAsia="Lustria" w:cs="Lustria"/>
                <w:b/>
                <w:color w:val="000000"/>
                <w:sz w:val="18"/>
                <w:szCs w:val="18"/>
              </w:rPr>
            </w:pPr>
          </w:p>
          <w:p w14:paraId="3A99F222" w14:textId="77777777" w:rsidR="00CA66C2" w:rsidRPr="00CD5BD7" w:rsidRDefault="00CA66C2" w:rsidP="00CD5BD7">
            <w:pPr>
              <w:spacing w:after="0" w:line="240" w:lineRule="auto"/>
              <w:rPr>
                <w:rFonts w:eastAsia="Lustria" w:cs="Lustria"/>
                <w:b/>
                <w:color w:val="000000"/>
                <w:sz w:val="18"/>
                <w:szCs w:val="18"/>
              </w:rPr>
            </w:pPr>
            <w:r w:rsidRPr="00CD5BD7">
              <w:rPr>
                <w:rFonts w:eastAsia="Lustria" w:cs="Lustria"/>
                <w:b/>
                <w:color w:val="000000"/>
                <w:sz w:val="18"/>
                <w:szCs w:val="18"/>
              </w:rPr>
              <w:t xml:space="preserve">Community Partners </w:t>
            </w:r>
          </w:p>
          <w:p w14:paraId="3EEAE6C2" w14:textId="77777777" w:rsidR="00CA66C2" w:rsidRPr="00CD5BD7" w:rsidRDefault="00CA66C2" w:rsidP="00CD5BD7">
            <w:pPr>
              <w:spacing w:after="0" w:line="240" w:lineRule="auto"/>
              <w:rPr>
                <w:rFonts w:eastAsia="Lustria" w:cs="Lustria"/>
                <w:color w:val="000000"/>
                <w:sz w:val="18"/>
                <w:szCs w:val="18"/>
              </w:rPr>
            </w:pPr>
          </w:p>
          <w:p w14:paraId="54A37A3D" w14:textId="7F1A867D" w:rsidR="004C637B" w:rsidRPr="00CD5BD7" w:rsidRDefault="00CA66C2" w:rsidP="00B459E5">
            <w:pPr>
              <w:pStyle w:val="ColorfulList-Accent11"/>
              <w:numPr>
                <w:ilvl w:val="0"/>
                <w:numId w:val="2"/>
              </w:numPr>
              <w:spacing w:after="0" w:line="240" w:lineRule="auto"/>
              <w:ind w:left="246" w:right="-667" w:hanging="246"/>
              <w:rPr>
                <w:rFonts w:ascii="Calibri" w:hAnsi="Calibri"/>
                <w:sz w:val="18"/>
                <w:szCs w:val="18"/>
              </w:rPr>
            </w:pPr>
            <w:r w:rsidRPr="00CD5BD7">
              <w:rPr>
                <w:rFonts w:ascii="Calibri" w:hAnsi="Calibri"/>
                <w:b/>
                <w:sz w:val="18"/>
                <w:szCs w:val="18"/>
              </w:rPr>
              <w:t>Santa Barbara City College</w:t>
            </w:r>
            <w:r w:rsidRPr="00CD5BD7">
              <w:rPr>
                <w:rFonts w:ascii="Calibri" w:hAnsi="Calibri"/>
                <w:sz w:val="18"/>
                <w:szCs w:val="18"/>
              </w:rPr>
              <w:t xml:space="preserve"> </w:t>
            </w:r>
            <w:r w:rsidRPr="00CD5BD7">
              <w:rPr>
                <w:rFonts w:ascii="Calibri" w:hAnsi="Calibri"/>
                <w:sz w:val="18"/>
                <w:szCs w:val="18"/>
              </w:rPr>
              <w:br/>
              <w:t xml:space="preserve">     Adult High School | GED </w:t>
            </w:r>
            <w:r w:rsidRPr="00CD5BD7">
              <w:rPr>
                <w:rFonts w:ascii="Calibri" w:hAnsi="Calibri"/>
                <w:sz w:val="18"/>
                <w:szCs w:val="18"/>
              </w:rPr>
              <w:br/>
              <w:t xml:space="preserve">     Career Skills Institute </w:t>
            </w:r>
            <w:r w:rsidRPr="00CD5BD7">
              <w:rPr>
                <w:rFonts w:ascii="Calibri" w:hAnsi="Calibri"/>
                <w:sz w:val="18"/>
                <w:szCs w:val="18"/>
              </w:rPr>
              <w:br/>
              <w:t xml:space="preserve">     Career Technical Education </w:t>
            </w:r>
            <w:r w:rsidRPr="00CD5BD7">
              <w:rPr>
                <w:rFonts w:ascii="Calibri" w:hAnsi="Calibri"/>
                <w:sz w:val="18"/>
                <w:szCs w:val="18"/>
              </w:rPr>
              <w:br/>
              <w:t xml:space="preserve">     Disabled Student Programs &amp; Services </w:t>
            </w:r>
            <w:r w:rsidRPr="00CD5BD7">
              <w:rPr>
                <w:rFonts w:ascii="Calibri" w:hAnsi="Calibri"/>
                <w:sz w:val="18"/>
                <w:szCs w:val="18"/>
              </w:rPr>
              <w:br/>
              <w:t xml:space="preserve">     English as a Second Language</w:t>
            </w:r>
            <w:r w:rsidR="00B459E5">
              <w:rPr>
                <w:rFonts w:ascii="Calibri" w:hAnsi="Calibri"/>
                <w:sz w:val="18"/>
                <w:szCs w:val="18"/>
              </w:rPr>
              <w:br/>
              <w:t xml:space="preserve">     Office of Institutional Assessment, Research and Planning </w:t>
            </w:r>
            <w:r w:rsidRPr="00CD5BD7">
              <w:rPr>
                <w:rFonts w:ascii="Calibri" w:hAnsi="Calibri"/>
                <w:sz w:val="18"/>
                <w:szCs w:val="18"/>
              </w:rPr>
              <w:br/>
              <w:t xml:space="preserve">     Short Term Vocational </w:t>
            </w:r>
            <w:r w:rsidRPr="00CD5BD7">
              <w:rPr>
                <w:rFonts w:ascii="Calibri" w:hAnsi="Calibri"/>
                <w:sz w:val="18"/>
                <w:szCs w:val="18"/>
              </w:rPr>
              <w:br/>
              <w:t xml:space="preserve">     Student Support Services </w:t>
            </w:r>
          </w:p>
          <w:p w14:paraId="1E95673B" w14:textId="77777777" w:rsidR="00CA66C2" w:rsidRDefault="00CA66C2" w:rsidP="00CD5BD7">
            <w:pPr>
              <w:pStyle w:val="ColorfulList-Accent11"/>
              <w:numPr>
                <w:ilvl w:val="0"/>
                <w:numId w:val="2"/>
              </w:numPr>
              <w:spacing w:after="0" w:line="240" w:lineRule="auto"/>
              <w:ind w:left="246" w:hanging="246"/>
              <w:rPr>
                <w:rFonts w:ascii="Calibri" w:hAnsi="Calibri"/>
                <w:b/>
                <w:sz w:val="18"/>
                <w:szCs w:val="18"/>
              </w:rPr>
            </w:pPr>
            <w:r w:rsidRPr="00CD5BD7">
              <w:rPr>
                <w:rFonts w:ascii="Calibri" w:hAnsi="Calibri"/>
                <w:b/>
                <w:sz w:val="18"/>
                <w:szCs w:val="18"/>
              </w:rPr>
              <w:t xml:space="preserve">Santa Barbara County Sheriff’s Department </w:t>
            </w:r>
          </w:p>
          <w:p w14:paraId="06710B81" w14:textId="3BFDE342" w:rsidR="003D480A" w:rsidRPr="00CD5BD7" w:rsidRDefault="003D480A" w:rsidP="00CD5BD7">
            <w:pPr>
              <w:pStyle w:val="ColorfulList-Accent11"/>
              <w:numPr>
                <w:ilvl w:val="0"/>
                <w:numId w:val="2"/>
              </w:numPr>
              <w:spacing w:after="0" w:line="240" w:lineRule="auto"/>
              <w:ind w:left="246" w:hanging="246"/>
              <w:rPr>
                <w:rFonts w:ascii="Calibri" w:hAnsi="Calibri"/>
                <w:b/>
                <w:sz w:val="18"/>
                <w:szCs w:val="18"/>
              </w:rPr>
            </w:pPr>
            <w:r>
              <w:rPr>
                <w:rFonts w:ascii="Calibri" w:hAnsi="Calibri"/>
                <w:b/>
                <w:sz w:val="18"/>
                <w:szCs w:val="18"/>
              </w:rPr>
              <w:t>Santa Barbara County Employees</w:t>
            </w:r>
            <w:r w:rsidR="00C608C6">
              <w:rPr>
                <w:rFonts w:ascii="Calibri" w:hAnsi="Calibri"/>
                <w:b/>
                <w:sz w:val="18"/>
                <w:szCs w:val="18"/>
              </w:rPr>
              <w:t>’</w:t>
            </w:r>
            <w:r>
              <w:rPr>
                <w:rFonts w:ascii="Calibri" w:hAnsi="Calibri"/>
                <w:b/>
                <w:sz w:val="18"/>
                <w:szCs w:val="18"/>
              </w:rPr>
              <w:t xml:space="preserve"> University</w:t>
            </w:r>
          </w:p>
          <w:p w14:paraId="64A5F994" w14:textId="77777777" w:rsidR="00CA66C2" w:rsidRPr="00CD5BD7" w:rsidRDefault="00CA66C2" w:rsidP="00CD5BD7">
            <w:pPr>
              <w:pStyle w:val="ColorfulList-Accent11"/>
              <w:numPr>
                <w:ilvl w:val="0"/>
                <w:numId w:val="2"/>
              </w:numPr>
              <w:spacing w:after="0" w:line="240" w:lineRule="auto"/>
              <w:ind w:left="246" w:hanging="246"/>
              <w:rPr>
                <w:rFonts w:ascii="Calibri" w:hAnsi="Calibri"/>
                <w:b/>
                <w:sz w:val="18"/>
                <w:szCs w:val="18"/>
              </w:rPr>
            </w:pPr>
            <w:r w:rsidRPr="00CD5BD7">
              <w:rPr>
                <w:rFonts w:ascii="Calibri" w:hAnsi="Calibri"/>
                <w:b/>
                <w:sz w:val="18"/>
                <w:szCs w:val="18"/>
              </w:rPr>
              <w:t xml:space="preserve">Santa Barbara Public Library System </w:t>
            </w:r>
          </w:p>
          <w:p w14:paraId="4E6496FB" w14:textId="77777777" w:rsidR="00CA66C2" w:rsidRPr="00CD5BD7" w:rsidRDefault="00CA66C2" w:rsidP="00CD5BD7">
            <w:pPr>
              <w:pStyle w:val="ColorfulList-Accent11"/>
              <w:numPr>
                <w:ilvl w:val="0"/>
                <w:numId w:val="2"/>
              </w:numPr>
              <w:spacing w:after="0" w:line="240" w:lineRule="auto"/>
              <w:ind w:left="246" w:hanging="246"/>
              <w:rPr>
                <w:rFonts w:ascii="Calibri" w:hAnsi="Calibri"/>
                <w:b/>
                <w:sz w:val="18"/>
                <w:szCs w:val="18"/>
              </w:rPr>
            </w:pPr>
            <w:r w:rsidRPr="00CD5BD7">
              <w:rPr>
                <w:rFonts w:ascii="Calibri" w:hAnsi="Calibri"/>
                <w:b/>
                <w:sz w:val="18"/>
                <w:szCs w:val="18"/>
              </w:rPr>
              <w:t>Santa Barbara Unified School District</w:t>
            </w:r>
          </w:p>
          <w:p w14:paraId="0400EA76" w14:textId="77777777" w:rsidR="00CA66C2" w:rsidRPr="00CD5BD7" w:rsidRDefault="00CA66C2" w:rsidP="00CD5BD7">
            <w:pPr>
              <w:pStyle w:val="ColorfulList-Accent11"/>
              <w:numPr>
                <w:ilvl w:val="0"/>
                <w:numId w:val="2"/>
              </w:numPr>
              <w:spacing w:after="0" w:line="240" w:lineRule="auto"/>
              <w:ind w:left="246" w:hanging="246"/>
              <w:rPr>
                <w:rFonts w:ascii="Calibri" w:hAnsi="Calibri"/>
                <w:b/>
                <w:sz w:val="18"/>
                <w:szCs w:val="18"/>
              </w:rPr>
            </w:pPr>
            <w:r w:rsidRPr="00CD5BD7">
              <w:rPr>
                <w:rFonts w:ascii="Calibri" w:hAnsi="Calibri"/>
                <w:b/>
                <w:sz w:val="18"/>
                <w:szCs w:val="18"/>
              </w:rPr>
              <w:t xml:space="preserve">Special Education &amp; Learning Services </w:t>
            </w:r>
          </w:p>
          <w:p w14:paraId="14888821" w14:textId="0D706431" w:rsidR="00CA66C2" w:rsidRDefault="00CA66C2" w:rsidP="00CD5BD7">
            <w:pPr>
              <w:pStyle w:val="ColorfulList-Accent11"/>
              <w:numPr>
                <w:ilvl w:val="0"/>
                <w:numId w:val="2"/>
              </w:numPr>
              <w:spacing w:after="0" w:line="240" w:lineRule="auto"/>
              <w:ind w:left="246" w:hanging="246"/>
              <w:rPr>
                <w:rFonts w:ascii="Calibri" w:hAnsi="Calibri"/>
                <w:b/>
                <w:sz w:val="18"/>
                <w:szCs w:val="18"/>
              </w:rPr>
            </w:pPr>
            <w:r w:rsidRPr="00CD5BD7">
              <w:rPr>
                <w:rFonts w:ascii="Calibri" w:hAnsi="Calibri"/>
                <w:b/>
                <w:sz w:val="18"/>
                <w:szCs w:val="18"/>
              </w:rPr>
              <w:t>Tri-Counties Regional Center</w:t>
            </w:r>
          </w:p>
          <w:p w14:paraId="7190A6F9" w14:textId="77777777" w:rsidR="0096510E" w:rsidRPr="00D235E2" w:rsidRDefault="0096510E" w:rsidP="00D235E2">
            <w:pPr>
              <w:pStyle w:val="ColorfulList-Accent11"/>
              <w:spacing w:after="0" w:line="240" w:lineRule="auto"/>
              <w:rPr>
                <w:rFonts w:ascii="Calibri" w:hAnsi="Calibri"/>
                <w:b/>
                <w:sz w:val="18"/>
                <w:szCs w:val="18"/>
              </w:rPr>
            </w:pPr>
            <w:bookmarkStart w:id="0" w:name="_GoBack"/>
            <w:bookmarkEnd w:id="0"/>
          </w:p>
          <w:p w14:paraId="54DB2391" w14:textId="7437ABD1" w:rsidR="00CA66C2" w:rsidRPr="00CD5BD7" w:rsidRDefault="0096510E" w:rsidP="00D235E2">
            <w:pPr>
              <w:spacing w:after="0" w:line="240" w:lineRule="auto"/>
              <w:ind w:left="-24"/>
              <w:contextualSpacing/>
              <w:rPr>
                <w:rFonts w:eastAsia="Lustria" w:cs="Lustria"/>
                <w:color w:val="000000"/>
                <w:sz w:val="18"/>
                <w:szCs w:val="18"/>
              </w:rPr>
            </w:pPr>
            <w:r w:rsidRPr="00B078F1">
              <w:rPr>
                <w:rFonts w:cs="Calibri"/>
                <w:b/>
                <w:i/>
                <w:sz w:val="16"/>
                <w:szCs w:val="16"/>
              </w:rPr>
              <w:t>*</w:t>
            </w:r>
            <w:r w:rsidRPr="00217A70">
              <w:rPr>
                <w:rFonts w:cs="Calibri"/>
                <w:i/>
                <w:sz w:val="16"/>
                <w:szCs w:val="16"/>
              </w:rPr>
              <w:t>Public and Entity Comment. Members of the public and qualified entities (local public agencies, departments, and offices, particularly those with responsibility for local public safety and social services; workforce investment boards; libraries; and community-based organizations) may address the Consortium on items appearing on the agenda by submitting a comment slip at the start of the meeting. Speakers are asked to limit their remarks to a maximum of three minutes and are encouraged to submit comments 48 hours in advance in writing, which shall be made available at the start of the meeting. In accordance with the Americans with Disabilities Act, the Consortium will make reasonable efforts to accommodate persons with qualified disabilities. If you require accommodation, please contact Kathy Rowley at 683-8284 at least 48 hours in advance of the meetin</w:t>
            </w:r>
            <w:r>
              <w:rPr>
                <w:rFonts w:cs="Calibri"/>
                <w:i/>
                <w:sz w:val="16"/>
                <w:szCs w:val="16"/>
              </w:rPr>
              <w:t>g.</w:t>
            </w:r>
          </w:p>
        </w:tc>
      </w:tr>
    </w:tbl>
    <w:p w14:paraId="0130D9CE" w14:textId="448615AB" w:rsidR="000872BC" w:rsidRPr="00217A70" w:rsidRDefault="000872BC" w:rsidP="00CA66C2">
      <w:pPr>
        <w:tabs>
          <w:tab w:val="center" w:pos="4680"/>
          <w:tab w:val="right" w:pos="9360"/>
        </w:tabs>
        <w:spacing w:before="40" w:after="720" w:line="240" w:lineRule="auto"/>
        <w:rPr>
          <w:i/>
          <w:sz w:val="16"/>
          <w:szCs w:val="16"/>
        </w:rPr>
      </w:pPr>
    </w:p>
    <w:sectPr w:rsidR="000872BC" w:rsidRPr="00217A70" w:rsidSect="00F278EF">
      <w:pgSz w:w="15840" w:h="12240" w:orient="landscape"/>
      <w:pgMar w:top="144" w:right="720" w:bottom="171"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ustria">
    <w:altName w:val="Times New Roman"/>
    <w:charset w:val="00"/>
    <w:family w:val="auto"/>
    <w:pitch w:val="default"/>
  </w:font>
  <w:font w:name="Tahoma">
    <w:panose1 w:val="020B0604030504040204"/>
    <w:charset w:val="00"/>
    <w:family w:val="auto"/>
    <w:pitch w:val="variable"/>
    <w:sig w:usb0="E1002EFF" w:usb1="C000605B" w:usb2="00000029" w:usb3="00000000" w:csb0="000101FF" w:csb1="00000000"/>
  </w:font>
  <w:font w:name="Baumans">
    <w:charset w:val="00"/>
    <w:family w:val="auto"/>
    <w:pitch w:val="default"/>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772B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720CF2"/>
    <w:multiLevelType w:val="hybridMultilevel"/>
    <w:tmpl w:val="0436DFE2"/>
    <w:lvl w:ilvl="0" w:tplc="36023E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97A0D"/>
    <w:multiLevelType w:val="hybridMultilevel"/>
    <w:tmpl w:val="D0E46E5E"/>
    <w:lvl w:ilvl="0" w:tplc="4648AB3C">
      <w:start w:val="1"/>
      <w:numFmt w:val="upperRoman"/>
      <w:lvlText w:val="%1)"/>
      <w:lvlJc w:val="left"/>
      <w:pPr>
        <w:ind w:left="1440" w:hanging="720"/>
      </w:pPr>
      <w:rPr>
        <w:rFonts w:eastAsia="Times New Roman" w:cs="Arial" w:hint="default"/>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9D724B"/>
    <w:multiLevelType w:val="hybridMultilevel"/>
    <w:tmpl w:val="96D849D2"/>
    <w:lvl w:ilvl="0" w:tplc="4EB4A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7741EB"/>
    <w:multiLevelType w:val="hybridMultilevel"/>
    <w:tmpl w:val="FAAA1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95EE7"/>
    <w:multiLevelType w:val="hybridMultilevel"/>
    <w:tmpl w:val="ECE4894C"/>
    <w:lvl w:ilvl="0" w:tplc="130862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16603D"/>
    <w:multiLevelType w:val="multilevel"/>
    <w:tmpl w:val="96D849D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508D7D48"/>
    <w:multiLevelType w:val="hybridMultilevel"/>
    <w:tmpl w:val="12EEA9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7F7E0C"/>
    <w:multiLevelType w:val="hybridMultilevel"/>
    <w:tmpl w:val="4BEE51E0"/>
    <w:lvl w:ilvl="0" w:tplc="04090019">
      <w:start w:val="2"/>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C86230"/>
    <w:multiLevelType w:val="multilevel"/>
    <w:tmpl w:val="22B495BA"/>
    <w:lvl w:ilvl="0">
      <w:start w:val="1"/>
      <w:numFmt w:val="upperRoman"/>
      <w:lvlText w:val="%1."/>
      <w:lvlJc w:val="left"/>
      <w:pPr>
        <w:ind w:left="108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6B3B0A38"/>
    <w:multiLevelType w:val="hybridMultilevel"/>
    <w:tmpl w:val="75526E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2F27EC"/>
    <w:multiLevelType w:val="hybridMultilevel"/>
    <w:tmpl w:val="FCBA1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0"/>
  </w:num>
  <w:num w:numId="4">
    <w:abstractNumId w:val="8"/>
  </w:num>
  <w:num w:numId="5">
    <w:abstractNumId w:val="2"/>
  </w:num>
  <w:num w:numId="6">
    <w:abstractNumId w:val="1"/>
  </w:num>
  <w:num w:numId="7">
    <w:abstractNumId w:val="4"/>
  </w:num>
  <w:num w:numId="8">
    <w:abstractNumId w:val="11"/>
  </w:num>
  <w:num w:numId="9">
    <w:abstractNumId w:val="7"/>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6C2"/>
    <w:rsid w:val="000246B7"/>
    <w:rsid w:val="000872BC"/>
    <w:rsid w:val="000D1C76"/>
    <w:rsid w:val="00154FC6"/>
    <w:rsid w:val="001C1098"/>
    <w:rsid w:val="001C7084"/>
    <w:rsid w:val="001D25E0"/>
    <w:rsid w:val="00213EB8"/>
    <w:rsid w:val="00217A70"/>
    <w:rsid w:val="0023463B"/>
    <w:rsid w:val="00273838"/>
    <w:rsid w:val="00293592"/>
    <w:rsid w:val="002E2603"/>
    <w:rsid w:val="002F0337"/>
    <w:rsid w:val="00332E28"/>
    <w:rsid w:val="003417BB"/>
    <w:rsid w:val="003C21EE"/>
    <w:rsid w:val="003D1420"/>
    <w:rsid w:val="003D3A48"/>
    <w:rsid w:val="003D480A"/>
    <w:rsid w:val="003F7B30"/>
    <w:rsid w:val="00407D82"/>
    <w:rsid w:val="004243CA"/>
    <w:rsid w:val="004A281D"/>
    <w:rsid w:val="004A39C7"/>
    <w:rsid w:val="004B0F60"/>
    <w:rsid w:val="004C637B"/>
    <w:rsid w:val="00524838"/>
    <w:rsid w:val="005573C9"/>
    <w:rsid w:val="00562683"/>
    <w:rsid w:val="005673CA"/>
    <w:rsid w:val="00570C54"/>
    <w:rsid w:val="005822E6"/>
    <w:rsid w:val="005C6552"/>
    <w:rsid w:val="00650DE0"/>
    <w:rsid w:val="0065720F"/>
    <w:rsid w:val="00691CE7"/>
    <w:rsid w:val="006C1656"/>
    <w:rsid w:val="00710D25"/>
    <w:rsid w:val="00744459"/>
    <w:rsid w:val="0076132F"/>
    <w:rsid w:val="007844D8"/>
    <w:rsid w:val="008116AC"/>
    <w:rsid w:val="00867BE4"/>
    <w:rsid w:val="0088512D"/>
    <w:rsid w:val="008C3AA4"/>
    <w:rsid w:val="00912A7D"/>
    <w:rsid w:val="0093778E"/>
    <w:rsid w:val="0096510E"/>
    <w:rsid w:val="00974A48"/>
    <w:rsid w:val="009E0FB2"/>
    <w:rsid w:val="00A5130B"/>
    <w:rsid w:val="00A70315"/>
    <w:rsid w:val="00A82EB0"/>
    <w:rsid w:val="00A927D7"/>
    <w:rsid w:val="00AA089B"/>
    <w:rsid w:val="00AA52AF"/>
    <w:rsid w:val="00AB557F"/>
    <w:rsid w:val="00AC1070"/>
    <w:rsid w:val="00B078F1"/>
    <w:rsid w:val="00B15B7F"/>
    <w:rsid w:val="00B459E5"/>
    <w:rsid w:val="00B6566A"/>
    <w:rsid w:val="00B954F0"/>
    <w:rsid w:val="00B97D1F"/>
    <w:rsid w:val="00BD3219"/>
    <w:rsid w:val="00C0031B"/>
    <w:rsid w:val="00C35EBC"/>
    <w:rsid w:val="00C522D2"/>
    <w:rsid w:val="00C52C2B"/>
    <w:rsid w:val="00C5552F"/>
    <w:rsid w:val="00C608C6"/>
    <w:rsid w:val="00C77C71"/>
    <w:rsid w:val="00C86F02"/>
    <w:rsid w:val="00CA3657"/>
    <w:rsid w:val="00CA66C2"/>
    <w:rsid w:val="00CD2A45"/>
    <w:rsid w:val="00CD5BD7"/>
    <w:rsid w:val="00D05C6B"/>
    <w:rsid w:val="00D235E2"/>
    <w:rsid w:val="00DF764D"/>
    <w:rsid w:val="00EA455B"/>
    <w:rsid w:val="00EB7498"/>
    <w:rsid w:val="00ED304B"/>
    <w:rsid w:val="00EE23E3"/>
    <w:rsid w:val="00EF242F"/>
    <w:rsid w:val="00F0623D"/>
    <w:rsid w:val="00F07FDD"/>
    <w:rsid w:val="00F278EF"/>
    <w:rsid w:val="00F67432"/>
    <w:rsid w:val="00FD2F7D"/>
    <w:rsid w:val="00FF2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30CB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1"/>
    <w:basedOn w:val="TableNormal"/>
    <w:rsid w:val="00CA66C2"/>
    <w:rPr>
      <w:rFonts w:ascii="Lustria" w:eastAsia="Lustria" w:hAnsi="Lustria" w:cs="Lustria"/>
      <w:color w:val="000000"/>
    </w:rPr>
    <w:tblPr>
      <w:tblStyleRowBandSize w:val="1"/>
      <w:tblStyleColBandSize w:val="1"/>
      <w:tblInd w:w="0" w:type="dxa"/>
      <w:tblCellMar>
        <w:top w:w="0" w:type="dxa"/>
        <w:left w:w="115" w:type="dxa"/>
        <w:bottom w:w="0" w:type="dxa"/>
        <w:right w:w="115" w:type="dxa"/>
      </w:tblCellMar>
    </w:tblPr>
  </w:style>
  <w:style w:type="paragraph" w:customStyle="1" w:styleId="ColorfulList-Accent11">
    <w:name w:val="Colorful List - Accent 11"/>
    <w:basedOn w:val="Normal"/>
    <w:uiPriority w:val="34"/>
    <w:qFormat/>
    <w:rsid w:val="00CA66C2"/>
    <w:pPr>
      <w:ind w:left="720"/>
      <w:contextualSpacing/>
    </w:pPr>
    <w:rPr>
      <w:rFonts w:ascii="Lustria" w:eastAsia="Lustria" w:hAnsi="Lustria" w:cs="Lustria"/>
      <w:color w:val="000000"/>
      <w:sz w:val="20"/>
      <w:szCs w:val="20"/>
    </w:rPr>
  </w:style>
  <w:style w:type="paragraph" w:styleId="BalloonText">
    <w:name w:val="Balloon Text"/>
    <w:basedOn w:val="Normal"/>
    <w:link w:val="BalloonTextChar"/>
    <w:uiPriority w:val="99"/>
    <w:semiHidden/>
    <w:unhideWhenUsed/>
    <w:rsid w:val="00CA66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66C2"/>
    <w:rPr>
      <w:rFonts w:ascii="Tahoma" w:hAnsi="Tahoma" w:cs="Tahoma"/>
      <w:sz w:val="16"/>
      <w:szCs w:val="16"/>
    </w:rPr>
  </w:style>
  <w:style w:type="character" w:styleId="Hyperlink">
    <w:name w:val="Hyperlink"/>
    <w:uiPriority w:val="99"/>
    <w:unhideWhenUsed/>
    <w:rsid w:val="00154FC6"/>
    <w:rPr>
      <w:color w:val="0000FF"/>
      <w:u w:val="single"/>
    </w:rPr>
  </w:style>
  <w:style w:type="paragraph" w:styleId="ListParagraph">
    <w:name w:val="List Paragraph"/>
    <w:basedOn w:val="Normal"/>
    <w:uiPriority w:val="34"/>
    <w:qFormat/>
    <w:rsid w:val="003C2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233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cprieto</dc:creator>
  <cp:keywords/>
  <dc:description/>
  <cp:lastModifiedBy>Microsoft Office User</cp:lastModifiedBy>
  <cp:revision>2</cp:revision>
  <cp:lastPrinted>2016-05-27T23:49:00Z</cp:lastPrinted>
  <dcterms:created xsi:type="dcterms:W3CDTF">2016-07-30T00:19:00Z</dcterms:created>
  <dcterms:modified xsi:type="dcterms:W3CDTF">2016-07-30T00:19:00Z</dcterms:modified>
</cp:coreProperties>
</file>