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3560C24" w14:textId="77777777" w:rsidR="00F9179C" w:rsidRDefault="00F9179C" w:rsidP="00404FE2">
      <w:pPr>
        <w:pStyle w:val="BodyText"/>
        <w:ind w:left="0"/>
        <w:rPr>
          <w:rFonts w:ascii="Verdana" w:hAnsi="Verdana"/>
          <w:b/>
          <w:color w:val="FF0000"/>
          <w:sz w:val="26"/>
          <w:szCs w:val="26"/>
        </w:rPr>
      </w:pPr>
      <w:r>
        <w:rPr>
          <w:rFonts w:ascii="Verdana" w:hAnsi="Verdana"/>
          <w:b/>
          <w:noProof/>
          <w:color w:val="FF0000"/>
          <w:sz w:val="26"/>
          <w:szCs w:val="26"/>
        </w:rPr>
        <mc:AlternateContent>
          <mc:Choice Requires="wps">
            <w:drawing>
              <wp:anchor distT="0" distB="0" distL="114300" distR="114300" simplePos="0" relativeHeight="251669504" behindDoc="0" locked="0" layoutInCell="1" allowOverlap="1" wp14:anchorId="7E3D1E57" wp14:editId="09C1D86F">
                <wp:simplePos x="0" y="0"/>
                <wp:positionH relativeFrom="column">
                  <wp:posOffset>1325269</wp:posOffset>
                </wp:positionH>
                <wp:positionV relativeFrom="paragraph">
                  <wp:posOffset>355488</wp:posOffset>
                </wp:positionV>
                <wp:extent cx="914400" cy="914400"/>
                <wp:effectExtent l="0" t="0" r="0" b="0"/>
                <wp:wrapNone/>
                <wp:docPr id="3465" name="Text Box 3465"/>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207E96ED" w14:textId="77777777" w:rsidR="00F9179C" w:rsidRDefault="00F9179C">
                            <w:r>
                              <w:rPr>
                                <w:noProof/>
                              </w:rPr>
                              <w:drawing>
                                <wp:inline distT="0" distB="0" distL="0" distR="0" wp14:anchorId="7073B6EA" wp14:editId="223D1A9B">
                                  <wp:extent cx="1645588" cy="497712"/>
                                  <wp:effectExtent l="0" t="0" r="0" b="0"/>
                                  <wp:docPr id="3387" name="Picture 3387" descr="California Adult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Adult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564" cy="511013"/>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E3D1E57" id="_x0000_t202" coordsize="21600,21600" o:spt="202" path="m,l,21600r21600,l21600,xe">
                <v:stroke joinstyle="miter"/>
                <v:path gradientshapeok="t" o:connecttype="rect"/>
              </v:shapetype>
              <v:shape id="Text Box 3465" o:spid="_x0000_s1026" type="#_x0000_t202" style="position:absolute;margin-left:104.35pt;margin-top:28pt;width:1in;height:1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" fillcolor="white [3201]" stroked="f" strokeweight=".5pt">
                <v:textbox>
                  <w:txbxContent>
                    <w:p w14:paraId="207E96ED" w14:textId="77777777" w:rsidR="00F9179C" w:rsidRDefault="00F9179C">
                      <w:r>
                        <w:rPr>
                          <w:noProof/>
                        </w:rPr>
                        <w:drawing>
                          <wp:inline distT="0" distB="0" distL="0" distR="0" wp14:anchorId="7073B6EA" wp14:editId="223D1A9B">
                            <wp:extent cx="1645588" cy="497712"/>
                            <wp:effectExtent l="0" t="0" r="0" b="0"/>
                            <wp:docPr id="3387" name="Picture 3387" descr="California Adult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Adult Educat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564" cy="511013"/>
                                    </a:xfrm>
                                    <a:prstGeom prst="rect">
                                      <a:avLst/>
                                    </a:prstGeom>
                                    <a:noFill/>
                                    <a:ln>
                                      <a:noFill/>
                                    </a:ln>
                                  </pic:spPr>
                                </pic:pic>
                              </a:graphicData>
                            </a:graphic>
                          </wp:inline>
                        </w:drawing>
                      </w:r>
                    </w:p>
                  </w:txbxContent>
                </v:textbox>
              </v:shape>
            </w:pict>
          </mc:Fallback>
        </mc:AlternateContent>
      </w:r>
      <w:r w:rsidR="00404FE2">
        <w:rPr>
          <w:noProof/>
        </w:rPr>
        <w:drawing>
          <wp:anchor distT="0" distB="0" distL="0" distR="0" simplePos="0" relativeHeight="251668480" behindDoc="1" locked="0" layoutInCell="1" allowOverlap="1" wp14:anchorId="6C98D24B" wp14:editId="3DC87B63">
            <wp:simplePos x="0" y="0"/>
            <wp:positionH relativeFrom="margin">
              <wp:posOffset>15063</wp:posOffset>
            </wp:positionH>
            <wp:positionV relativeFrom="paragraph">
              <wp:posOffset>250857</wp:posOffset>
            </wp:positionV>
            <wp:extent cx="1110217" cy="1012785"/>
            <wp:effectExtent l="0" t="0" r="0" b="0"/>
            <wp:wrapNone/>
            <wp:docPr id="8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1110217" cy="1012785"/>
                    </a:xfrm>
                    <a:prstGeom prst="rect">
                      <a:avLst/>
                    </a:prstGeom>
                  </pic:spPr>
                </pic:pic>
              </a:graphicData>
            </a:graphic>
            <wp14:sizeRelH relativeFrom="margin">
              <wp14:pctWidth>0</wp14:pctWidth>
            </wp14:sizeRelH>
            <wp14:sizeRelV relativeFrom="margin">
              <wp14:pctHeight>0</wp14:pctHeight>
            </wp14:sizeRelV>
          </wp:anchor>
        </w:drawing>
      </w:r>
      <w:r w:rsidR="000749F2">
        <w:rPr>
          <w:b/>
          <w:color w:val="FF0000"/>
          <w:sz w:val="26"/>
          <w:szCs w:val="26"/>
        </w:rPr>
        <w:br/>
      </w:r>
      <w:r w:rsidR="00B940FC">
        <w:rPr>
          <w:rFonts w:ascii="Verdana" w:hAnsi="Verdana"/>
          <w:b/>
          <w:color w:val="FF0000"/>
          <w:sz w:val="26"/>
          <w:szCs w:val="26"/>
        </w:rPr>
        <w:br/>
      </w:r>
      <w:r w:rsidR="00404FE2">
        <w:rPr>
          <w:rFonts w:ascii="Verdana" w:hAnsi="Verdana"/>
          <w:b/>
          <w:color w:val="FF0000"/>
          <w:sz w:val="26"/>
          <w:szCs w:val="26"/>
        </w:rPr>
        <w:br/>
      </w:r>
      <w:r w:rsidR="00404FE2">
        <w:rPr>
          <w:rFonts w:ascii="Verdana" w:hAnsi="Verdana"/>
          <w:b/>
          <w:color w:val="FF0000"/>
          <w:sz w:val="26"/>
          <w:szCs w:val="26"/>
        </w:rPr>
        <w:br/>
      </w:r>
    </w:p>
    <w:p w14:paraId="171C6532" w14:textId="77777777" w:rsidR="00F9179C" w:rsidRDefault="00F9179C" w:rsidP="00404FE2">
      <w:pPr>
        <w:pStyle w:val="BodyText"/>
        <w:ind w:left="0"/>
        <w:rPr>
          <w:rFonts w:ascii="Verdana" w:hAnsi="Verdana"/>
          <w:b/>
          <w:color w:val="FF0000"/>
          <w:sz w:val="26"/>
          <w:szCs w:val="26"/>
        </w:rPr>
      </w:pPr>
    </w:p>
    <w:p w14:paraId="3762F7C5" w14:textId="77777777" w:rsidR="00F9179C" w:rsidRDefault="00F9179C" w:rsidP="00404FE2">
      <w:pPr>
        <w:pStyle w:val="BodyText"/>
        <w:ind w:left="0"/>
        <w:rPr>
          <w:rFonts w:ascii="Verdana" w:hAnsi="Verdana"/>
          <w:b/>
          <w:color w:val="FF0000"/>
          <w:sz w:val="26"/>
          <w:szCs w:val="26"/>
        </w:rPr>
      </w:pPr>
    </w:p>
    <w:p w14:paraId="19B838CF" w14:textId="62B2B115" w:rsidR="00137DEE" w:rsidRPr="00F20C6A" w:rsidRDefault="000749F2" w:rsidP="00137DEE">
      <w:pPr>
        <w:pStyle w:val="BodyText"/>
        <w:ind w:left="0"/>
        <w:rPr>
          <w:rFonts w:ascii="Verdana"/>
          <w:sz w:val="24"/>
        </w:rPr>
      </w:pPr>
      <w:r w:rsidRPr="00011862">
        <w:rPr>
          <w:rFonts w:asciiTheme="minorHAnsi" w:hAnsiTheme="minorHAnsi" w:cstheme="minorHAnsi"/>
          <w:b/>
          <w:w w:val="105"/>
          <w:sz w:val="24"/>
          <w:szCs w:val="24"/>
        </w:rPr>
        <w:br/>
      </w:r>
      <w:r w:rsidRPr="00011862">
        <w:rPr>
          <w:rFonts w:asciiTheme="minorHAnsi" w:hAnsiTheme="minorHAnsi" w:cstheme="minorHAnsi"/>
          <w:b/>
          <w:sz w:val="24"/>
          <w:szCs w:val="24"/>
        </w:rPr>
        <w:t>Cali</w:t>
      </w:r>
      <w:r w:rsidR="008039E5">
        <w:rPr>
          <w:rFonts w:asciiTheme="minorHAnsi" w:hAnsiTheme="minorHAnsi" w:cstheme="minorHAnsi"/>
          <w:b/>
          <w:sz w:val="24"/>
          <w:szCs w:val="24"/>
        </w:rPr>
        <w:t xml:space="preserve">fornia Adult Education Program, </w:t>
      </w:r>
      <w:r w:rsidRPr="00011862">
        <w:rPr>
          <w:rFonts w:asciiTheme="minorHAnsi" w:hAnsiTheme="minorHAnsi" w:cstheme="minorHAnsi"/>
          <w:b/>
          <w:sz w:val="24"/>
          <w:szCs w:val="24"/>
        </w:rPr>
        <w:t>Santa Barbara Adult Education Consortium (SBAEC)</w:t>
      </w:r>
      <w:r w:rsidR="00F33F84" w:rsidRPr="00011862">
        <w:rPr>
          <w:rFonts w:asciiTheme="minorHAnsi" w:hAnsiTheme="minorHAnsi" w:cstheme="minorHAnsi"/>
          <w:b/>
          <w:sz w:val="24"/>
          <w:szCs w:val="24"/>
        </w:rPr>
        <w:t xml:space="preserve"> </w:t>
      </w:r>
      <w:r w:rsidR="008039E5">
        <w:rPr>
          <w:rFonts w:asciiTheme="minorHAnsi" w:hAnsiTheme="minorHAnsi" w:cstheme="minorHAnsi"/>
          <w:b/>
          <w:sz w:val="24"/>
          <w:szCs w:val="24"/>
        </w:rPr>
        <w:br/>
      </w:r>
      <w:r w:rsidR="00F63098">
        <w:rPr>
          <w:rFonts w:asciiTheme="minorHAnsi" w:hAnsiTheme="minorHAnsi" w:cstheme="minorHAnsi"/>
          <w:b/>
          <w:sz w:val="24"/>
          <w:szCs w:val="24"/>
        </w:rPr>
        <w:t>Year-</w:t>
      </w:r>
      <w:r w:rsidR="00295751">
        <w:rPr>
          <w:rFonts w:asciiTheme="minorHAnsi" w:hAnsiTheme="minorHAnsi" w:cstheme="minorHAnsi"/>
          <w:b/>
          <w:sz w:val="24"/>
          <w:szCs w:val="24"/>
        </w:rPr>
        <w:t>9</w:t>
      </w:r>
      <w:r w:rsidR="00F63098">
        <w:rPr>
          <w:rFonts w:asciiTheme="minorHAnsi" w:hAnsiTheme="minorHAnsi" w:cstheme="minorHAnsi"/>
          <w:b/>
          <w:sz w:val="24"/>
          <w:szCs w:val="24"/>
        </w:rPr>
        <w:t xml:space="preserve"> 202</w:t>
      </w:r>
      <w:r w:rsidR="00295751">
        <w:rPr>
          <w:rFonts w:asciiTheme="minorHAnsi" w:hAnsiTheme="minorHAnsi" w:cstheme="minorHAnsi"/>
          <w:b/>
          <w:sz w:val="24"/>
          <w:szCs w:val="24"/>
        </w:rPr>
        <w:t>3</w:t>
      </w:r>
      <w:r w:rsidR="00F63098">
        <w:rPr>
          <w:rFonts w:asciiTheme="minorHAnsi" w:hAnsiTheme="minorHAnsi" w:cstheme="minorHAnsi"/>
          <w:b/>
          <w:sz w:val="24"/>
          <w:szCs w:val="24"/>
        </w:rPr>
        <w:t>-202</w:t>
      </w:r>
      <w:r w:rsidR="00295751">
        <w:rPr>
          <w:rFonts w:asciiTheme="minorHAnsi" w:hAnsiTheme="minorHAnsi" w:cstheme="minorHAnsi"/>
          <w:b/>
          <w:sz w:val="24"/>
          <w:szCs w:val="24"/>
        </w:rPr>
        <w:t>4</w:t>
      </w:r>
      <w:r w:rsidR="00F63098">
        <w:rPr>
          <w:rFonts w:asciiTheme="minorHAnsi" w:hAnsiTheme="minorHAnsi" w:cstheme="minorHAnsi"/>
          <w:b/>
          <w:sz w:val="24"/>
          <w:szCs w:val="24"/>
        </w:rPr>
        <w:t xml:space="preserve"> </w:t>
      </w:r>
      <w:r w:rsidRPr="00011862">
        <w:rPr>
          <w:rFonts w:asciiTheme="minorHAnsi" w:hAnsiTheme="minorHAnsi" w:cstheme="minorHAnsi"/>
          <w:b/>
          <w:sz w:val="24"/>
          <w:szCs w:val="24"/>
        </w:rPr>
        <w:t>R</w:t>
      </w:r>
      <w:r w:rsidR="00507237" w:rsidRPr="00011862">
        <w:rPr>
          <w:rFonts w:asciiTheme="minorHAnsi" w:hAnsiTheme="minorHAnsi" w:cstheme="minorHAnsi"/>
          <w:b/>
          <w:sz w:val="24"/>
          <w:szCs w:val="24"/>
        </w:rPr>
        <w:t xml:space="preserve">EQUEST FOR </w:t>
      </w:r>
      <w:r w:rsidR="006B61C8">
        <w:rPr>
          <w:rFonts w:asciiTheme="minorHAnsi" w:hAnsiTheme="minorHAnsi" w:cstheme="minorHAnsi"/>
          <w:b/>
          <w:sz w:val="24"/>
          <w:szCs w:val="24"/>
        </w:rPr>
        <w:t>PROPO</w:t>
      </w:r>
      <w:r w:rsidR="006B61C8" w:rsidRPr="00B36989">
        <w:rPr>
          <w:rFonts w:asciiTheme="minorHAnsi" w:hAnsiTheme="minorHAnsi" w:cstheme="minorHAnsi"/>
          <w:b/>
          <w:sz w:val="24"/>
          <w:szCs w:val="24"/>
        </w:rPr>
        <w:t>SAL</w:t>
      </w:r>
    </w:p>
    <w:p w14:paraId="1AFE05DF" w14:textId="5F2B9798" w:rsidR="00B940FC" w:rsidRDefault="00B940FC" w:rsidP="00F9179C">
      <w:pPr>
        <w:pStyle w:val="BodyText"/>
        <w:ind w:left="0"/>
        <w:rPr>
          <w:rFonts w:ascii="Verdana"/>
          <w:b/>
          <w:sz w:val="24"/>
          <w:szCs w:val="24"/>
        </w:rPr>
      </w:pPr>
    </w:p>
    <w:p w14:paraId="1E33FC9A" w14:textId="77777777" w:rsidR="00137DEE" w:rsidRPr="008039E5" w:rsidRDefault="00137DEE" w:rsidP="008039E5">
      <w:pPr>
        <w:pStyle w:val="BodyText"/>
        <w:numPr>
          <w:ilvl w:val="0"/>
          <w:numId w:val="12"/>
        </w:numPr>
        <w:ind w:left="450" w:hanging="450"/>
        <w:rPr>
          <w:rFonts w:ascii="Verdana"/>
          <w:b/>
          <w:sz w:val="22"/>
          <w:szCs w:val="22"/>
        </w:rPr>
      </w:pPr>
      <w:r w:rsidRPr="008039E5">
        <w:rPr>
          <w:rFonts w:asciiTheme="minorHAnsi" w:hAnsiTheme="minorHAnsi" w:cstheme="minorHAnsi"/>
          <w:noProof/>
          <w:sz w:val="22"/>
          <w:szCs w:val="22"/>
        </w:rPr>
        <mc:AlternateContent>
          <mc:Choice Requires="wpg">
            <w:drawing>
              <wp:anchor distT="0" distB="0" distL="0" distR="0" simplePos="0" relativeHeight="251664384" behindDoc="1" locked="0" layoutInCell="1" allowOverlap="1" wp14:anchorId="06411BFC" wp14:editId="0ADB5696">
                <wp:simplePos x="0" y="0"/>
                <wp:positionH relativeFrom="page">
                  <wp:posOffset>457200</wp:posOffset>
                </wp:positionH>
                <wp:positionV relativeFrom="paragraph">
                  <wp:posOffset>239395</wp:posOffset>
                </wp:positionV>
                <wp:extent cx="6858000" cy="18415"/>
                <wp:effectExtent l="0" t="0" r="0" b="0"/>
                <wp:wrapTopAndBottom/>
                <wp:docPr id="813" name="Group 1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8415"/>
                          <a:chOff x="720" y="377"/>
                          <a:chExt cx="10800" cy="29"/>
                        </a:xfrm>
                      </wpg:grpSpPr>
                      <wps:wsp>
                        <wps:cNvPr id="814" name="Line 1603"/>
                        <wps:cNvCnPr>
                          <a:cxnSpLocks noChangeShapeType="1"/>
                        </wps:cNvCnPr>
                        <wps:spPr bwMode="auto">
                          <a:xfrm>
                            <a:off x="720" y="392"/>
                            <a:ext cx="10800" cy="0"/>
                          </a:xfrm>
                          <a:prstGeom prst="line">
                            <a:avLst/>
                          </a:prstGeom>
                          <a:noFill/>
                          <a:ln w="1828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15" name="Rectangle 1602"/>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Rectangle 1601"/>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7" name="Line 1600"/>
                        <wps:cNvCnPr>
                          <a:cxnSpLocks noChangeShapeType="1"/>
                        </wps:cNvCnPr>
                        <wps:spPr bwMode="auto">
                          <a:xfrm>
                            <a:off x="725" y="380"/>
                            <a:ext cx="10790" cy="0"/>
                          </a:xfrm>
                          <a:prstGeom prst="line">
                            <a:avLst/>
                          </a:prstGeom>
                          <a:noFill/>
                          <a:ln w="304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18" name="Rectangle 1599"/>
                        <wps:cNvSpPr>
                          <a:spLocks noChangeArrowheads="1"/>
                        </wps:cNvSpPr>
                        <wps:spPr bwMode="auto">
                          <a:xfrm>
                            <a:off x="11515" y="377"/>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Rectangle 1598"/>
                        <wps:cNvSpPr>
                          <a:spLocks noChangeArrowheads="1"/>
                        </wps:cNvSpPr>
                        <wps:spPr bwMode="auto">
                          <a:xfrm>
                            <a:off x="11515"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0" name="Rectangle 1597"/>
                        <wps:cNvSpPr>
                          <a:spLocks noChangeArrowheads="1"/>
                        </wps:cNvSpPr>
                        <wps:spPr bwMode="auto">
                          <a:xfrm>
                            <a:off x="720" y="382"/>
                            <a:ext cx="5" cy="2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1" name="Rectangle 1596"/>
                        <wps:cNvSpPr>
                          <a:spLocks noChangeArrowheads="1"/>
                        </wps:cNvSpPr>
                        <wps:spPr bwMode="auto">
                          <a:xfrm>
                            <a:off x="11515" y="382"/>
                            <a:ext cx="5" cy="2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Rectangle 1595"/>
                        <wps:cNvSpPr>
                          <a:spLocks noChangeArrowheads="1"/>
                        </wps:cNvSpPr>
                        <wps:spPr bwMode="auto">
                          <a:xfrm>
                            <a:off x="720" y="401"/>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3" name="Rectangle 1594"/>
                        <wps:cNvSpPr>
                          <a:spLocks noChangeArrowheads="1"/>
                        </wps:cNvSpPr>
                        <wps:spPr bwMode="auto">
                          <a:xfrm>
                            <a:off x="720"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4" name="Line 1593"/>
                        <wps:cNvCnPr>
                          <a:cxnSpLocks noChangeShapeType="1"/>
                        </wps:cNvCnPr>
                        <wps:spPr bwMode="auto">
                          <a:xfrm>
                            <a:off x="725" y="404"/>
                            <a:ext cx="10790" cy="0"/>
                          </a:xfrm>
                          <a:prstGeom prst="line">
                            <a:avLst/>
                          </a:prstGeom>
                          <a:noFill/>
                          <a:ln w="3048">
                            <a:solidFill>
                              <a:srgbClr val="EEEEEE"/>
                            </a:solidFill>
                            <a:prstDash val="solid"/>
                            <a:round/>
                            <a:headEnd/>
                            <a:tailEnd/>
                          </a:ln>
                          <a:extLst>
                            <a:ext uri="{909E8E84-426E-40DD-AFC4-6F175D3DCCD1}">
                              <a14:hiddenFill xmlns:a14="http://schemas.microsoft.com/office/drawing/2010/main">
                                <a:noFill/>
                              </a14:hiddenFill>
                            </a:ext>
                          </a:extLst>
                        </wps:spPr>
                        <wps:bodyPr/>
                      </wps:wsp>
                      <wps:wsp>
                        <wps:cNvPr id="825" name="Rectangle 1592"/>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6" name="Rectangle 1591"/>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B3AB595" id="Group 1590" o:spid="_x0000_s1026" style="position:absolute;margin-left:36pt;margin-top:18.85pt;width:540pt;height:1.45pt;z-index:-251652096;mso-wrap-distance-left:0;mso-wrap-distance-right:0;mso-position-horizontal-relative:page" coordorigin="720,377" coordsize="108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">
                <v:line id="Line 1603" o:spid="_x0000_s1027" style="position:absolute;visibility:visible;mso-wrap-style:square" from="720,392" to="1152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" strokecolor="#aaa" strokeweight="1.44pt"/>
                <v:rect id="Rectangle 1602" o:spid="_x0000_s1028"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" fillcolor="#aaa" stroked="f"/>
                <v:rect id="Rectangle 1601" o:spid="_x0000_s1029"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" fillcolor="#aaa" stroked="f"/>
                <v:line id="Line 1600" o:spid="_x0000_s1030" style="position:absolute;visibility:visible;mso-wrap-style:square" from="725,380" to="11515,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" strokecolor="#aaa" strokeweight=".24pt"/>
                <v:rect id="Rectangle 1599" o:spid="_x0000_s1031"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" fillcolor="#eee" stroked="f"/>
                <v:rect id="Rectangle 1598" o:spid="_x0000_s1032"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" fillcolor="#aaa" stroked="f"/>
                <v:rect id="Rectangle 1597" o:spid="_x0000_s1033" style="position:absolute;left:720;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" fillcolor="#aaa" stroked="f"/>
                <v:rect id="Rectangle 1596" o:spid="_x0000_s1034" style="position:absolute;left:11515;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" fillcolor="#eee" stroked="f"/>
                <v:rect id="Rectangle 1595" o:spid="_x0000_s1035"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" fillcolor="#aaa" stroked="f"/>
                <v:rect id="Rectangle 1594" o:spid="_x0000_s1036"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" fillcolor="#eee" stroked="f"/>
                <v:line id="Line 1593" o:spid="_x0000_s1037" style="position:absolute;visibility:visible;mso-wrap-style:square" from="725,404" to="1151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" strokecolor="#eee" strokeweight=".24pt"/>
                <v:rect id="Rectangle 1592" o:spid="_x0000_s1038"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" fillcolor="#eee" stroked="f"/>
                <v:rect id="Rectangle 1591" o:spid="_x0000_s1039"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" fillcolor="#eee" stroked="f"/>
                <w10:wrap type="topAndBottom" anchorx="page"/>
              </v:group>
            </w:pict>
          </mc:Fallback>
        </mc:AlternateContent>
      </w:r>
      <w:r w:rsidR="004D7825" w:rsidRPr="008039E5">
        <w:rPr>
          <w:rFonts w:ascii="Verdana"/>
          <w:b/>
          <w:sz w:val="22"/>
          <w:szCs w:val="22"/>
        </w:rPr>
        <w:t>APPLICATION</w:t>
      </w:r>
    </w:p>
    <w:p w14:paraId="4B6E6973" w14:textId="14B755B5" w:rsidR="00741716" w:rsidRPr="00137DEE" w:rsidRDefault="00137DEE" w:rsidP="00F9179C">
      <w:pPr>
        <w:pStyle w:val="BodyText"/>
        <w:spacing w:before="6"/>
        <w:ind w:left="0" w:right="720"/>
        <w:rPr>
          <w:rFonts w:asciiTheme="minorHAnsi" w:hAnsiTheme="minorHAnsi" w:cstheme="minorHAnsi"/>
          <w:b/>
        </w:rPr>
      </w:pPr>
      <w:r>
        <w:rPr>
          <w:rFonts w:asciiTheme="minorHAnsi" w:hAnsiTheme="minorHAnsi" w:cstheme="minorHAnsi"/>
          <w:w w:val="105"/>
        </w:rPr>
        <w:br/>
      </w:r>
      <w:r w:rsidR="004D7825">
        <w:rPr>
          <w:rFonts w:asciiTheme="minorHAnsi" w:hAnsiTheme="minorHAnsi" w:cstheme="minorHAnsi"/>
        </w:rPr>
        <w:t xml:space="preserve">This application includes a total </w:t>
      </w:r>
      <w:r w:rsidR="00A84791">
        <w:rPr>
          <w:rFonts w:asciiTheme="minorHAnsi" w:hAnsiTheme="minorHAnsi" w:cstheme="minorHAnsi"/>
        </w:rPr>
        <w:t xml:space="preserve">of </w:t>
      </w:r>
      <w:r w:rsidR="00104BA6">
        <w:rPr>
          <w:rFonts w:asciiTheme="minorHAnsi" w:hAnsiTheme="minorHAnsi" w:cstheme="minorHAnsi"/>
        </w:rPr>
        <w:t>eight</w:t>
      </w:r>
      <w:r w:rsidR="00E44B34">
        <w:rPr>
          <w:rFonts w:asciiTheme="minorHAnsi" w:hAnsiTheme="minorHAnsi" w:cstheme="minorHAnsi"/>
        </w:rPr>
        <w:t xml:space="preserve"> questions. </w:t>
      </w:r>
      <w:r>
        <w:rPr>
          <w:rFonts w:asciiTheme="minorHAnsi" w:hAnsiTheme="minorHAnsi" w:cstheme="minorHAnsi"/>
        </w:rPr>
        <w:t>Pl</w:t>
      </w:r>
      <w:r w:rsidR="00E44B34">
        <w:rPr>
          <w:rFonts w:asciiTheme="minorHAnsi" w:hAnsiTheme="minorHAnsi" w:cstheme="minorHAnsi"/>
        </w:rPr>
        <w:t xml:space="preserve">ease ensure that each answer is succinct and </w:t>
      </w:r>
      <w:r>
        <w:rPr>
          <w:rFonts w:asciiTheme="minorHAnsi" w:hAnsiTheme="minorHAnsi" w:cstheme="minorHAnsi"/>
        </w:rPr>
        <w:t>directly addresses the question</w:t>
      </w:r>
      <w:r w:rsidR="00E44B34">
        <w:rPr>
          <w:rFonts w:asciiTheme="minorHAnsi" w:hAnsiTheme="minorHAnsi" w:cstheme="minorHAnsi"/>
        </w:rPr>
        <w:t>.</w:t>
      </w:r>
      <w:r>
        <w:rPr>
          <w:rFonts w:asciiTheme="minorHAnsi" w:hAnsiTheme="minorHAnsi" w:cstheme="minorHAnsi"/>
        </w:rPr>
        <w:t xml:space="preserve"> </w:t>
      </w:r>
      <w:r w:rsidR="00E44B34">
        <w:rPr>
          <w:rFonts w:asciiTheme="minorHAnsi" w:hAnsiTheme="minorHAnsi" w:cstheme="minorHAnsi"/>
        </w:rPr>
        <w:t xml:space="preserve">Each answer should be no longer than </w:t>
      </w:r>
      <w:r w:rsidR="00A84791">
        <w:rPr>
          <w:rFonts w:asciiTheme="minorHAnsi" w:hAnsiTheme="minorHAnsi" w:cstheme="minorHAnsi"/>
        </w:rPr>
        <w:t>500 word</w:t>
      </w:r>
      <w:r w:rsidR="00F9179C">
        <w:rPr>
          <w:rFonts w:asciiTheme="minorHAnsi" w:hAnsiTheme="minorHAnsi" w:cstheme="minorHAnsi"/>
        </w:rPr>
        <w:t>s</w:t>
      </w:r>
      <w:r>
        <w:rPr>
          <w:rFonts w:asciiTheme="minorHAnsi" w:hAnsiTheme="minorHAnsi" w:cstheme="minorHAnsi"/>
        </w:rPr>
        <w:t xml:space="preserve"> per question. </w:t>
      </w:r>
      <w:r w:rsidR="00E44B34">
        <w:rPr>
          <w:rFonts w:asciiTheme="minorHAnsi" w:hAnsiTheme="minorHAnsi" w:cstheme="minorHAnsi"/>
        </w:rPr>
        <w:t xml:space="preserve">All applicants are required to </w:t>
      </w:r>
      <w:r>
        <w:rPr>
          <w:rFonts w:asciiTheme="minorHAnsi" w:hAnsiTheme="minorHAnsi" w:cstheme="minorHAnsi"/>
        </w:rPr>
        <w:t>meet with the S</w:t>
      </w:r>
      <w:r w:rsidR="00E44B34">
        <w:rPr>
          <w:rFonts w:asciiTheme="minorHAnsi" w:hAnsiTheme="minorHAnsi" w:cstheme="minorHAnsi"/>
        </w:rPr>
        <w:t xml:space="preserve">chool of </w:t>
      </w:r>
      <w:r>
        <w:rPr>
          <w:rFonts w:asciiTheme="minorHAnsi" w:hAnsiTheme="minorHAnsi" w:cstheme="minorHAnsi"/>
        </w:rPr>
        <w:t>E</w:t>
      </w:r>
      <w:r w:rsidR="00E44B34">
        <w:rPr>
          <w:rFonts w:asciiTheme="minorHAnsi" w:hAnsiTheme="minorHAnsi" w:cstheme="minorHAnsi"/>
        </w:rPr>
        <w:t xml:space="preserve">xtended </w:t>
      </w:r>
      <w:r>
        <w:rPr>
          <w:rFonts w:asciiTheme="minorHAnsi" w:hAnsiTheme="minorHAnsi" w:cstheme="minorHAnsi"/>
        </w:rPr>
        <w:t>L</w:t>
      </w:r>
      <w:r w:rsidR="00E44B34">
        <w:rPr>
          <w:rFonts w:asciiTheme="minorHAnsi" w:hAnsiTheme="minorHAnsi" w:cstheme="minorHAnsi"/>
        </w:rPr>
        <w:t>earning (SEL)</w:t>
      </w:r>
      <w:r>
        <w:rPr>
          <w:rFonts w:asciiTheme="minorHAnsi" w:hAnsiTheme="minorHAnsi" w:cstheme="minorHAnsi"/>
        </w:rPr>
        <w:t xml:space="preserve"> V</w:t>
      </w:r>
      <w:r w:rsidR="00E44B34">
        <w:rPr>
          <w:rFonts w:asciiTheme="minorHAnsi" w:hAnsiTheme="minorHAnsi" w:cstheme="minorHAnsi"/>
        </w:rPr>
        <w:t xml:space="preserve">ice </w:t>
      </w:r>
      <w:r>
        <w:rPr>
          <w:rFonts w:asciiTheme="minorHAnsi" w:hAnsiTheme="minorHAnsi" w:cstheme="minorHAnsi"/>
        </w:rPr>
        <w:t>P</w:t>
      </w:r>
      <w:r w:rsidR="00E44B34">
        <w:rPr>
          <w:rFonts w:asciiTheme="minorHAnsi" w:hAnsiTheme="minorHAnsi" w:cstheme="minorHAnsi"/>
        </w:rPr>
        <w:t>resident</w:t>
      </w:r>
      <w:r>
        <w:rPr>
          <w:rFonts w:asciiTheme="minorHAnsi" w:hAnsiTheme="minorHAnsi" w:cstheme="minorHAnsi"/>
        </w:rPr>
        <w:t xml:space="preserve"> and CAEP </w:t>
      </w:r>
      <w:r w:rsidR="00E44B34">
        <w:rPr>
          <w:rFonts w:asciiTheme="minorHAnsi" w:hAnsiTheme="minorHAnsi" w:cstheme="minorHAnsi"/>
        </w:rPr>
        <w:t xml:space="preserve">SBAEC </w:t>
      </w:r>
      <w:r>
        <w:rPr>
          <w:rFonts w:asciiTheme="minorHAnsi" w:hAnsiTheme="minorHAnsi" w:cstheme="minorHAnsi"/>
        </w:rPr>
        <w:t>Director to discuss your proposal to ensure that it is in alignment</w:t>
      </w:r>
      <w:r w:rsidR="001757DC">
        <w:rPr>
          <w:rFonts w:asciiTheme="minorHAnsi" w:hAnsiTheme="minorHAnsi" w:cstheme="minorHAnsi"/>
        </w:rPr>
        <w:t xml:space="preserve"> with</w:t>
      </w:r>
      <w:r>
        <w:rPr>
          <w:rFonts w:asciiTheme="minorHAnsi" w:hAnsiTheme="minorHAnsi" w:cstheme="minorHAnsi"/>
        </w:rPr>
        <w:t xml:space="preserve"> the </w:t>
      </w:r>
      <w:r w:rsidR="00E44B34">
        <w:rPr>
          <w:rFonts w:asciiTheme="minorHAnsi" w:hAnsiTheme="minorHAnsi" w:cstheme="minorHAnsi"/>
        </w:rPr>
        <w:t>overarching</w:t>
      </w:r>
      <w:r>
        <w:rPr>
          <w:rFonts w:asciiTheme="minorHAnsi" w:hAnsiTheme="minorHAnsi" w:cstheme="minorHAnsi"/>
        </w:rPr>
        <w:t xml:space="preserve"> SEL programmatic goals</w:t>
      </w:r>
      <w:r w:rsidR="001757DC">
        <w:rPr>
          <w:rFonts w:asciiTheme="minorHAnsi" w:hAnsiTheme="minorHAnsi" w:cstheme="minorHAnsi"/>
        </w:rPr>
        <w:t xml:space="preserve"> and budget</w:t>
      </w:r>
      <w:r>
        <w:rPr>
          <w:rFonts w:asciiTheme="minorHAnsi" w:hAnsiTheme="minorHAnsi" w:cstheme="minorHAnsi"/>
        </w:rPr>
        <w:t xml:space="preserve">.  </w:t>
      </w:r>
      <w:r w:rsidR="00B940FC">
        <w:rPr>
          <w:rFonts w:asciiTheme="minorHAnsi" w:hAnsiTheme="minorHAnsi" w:cstheme="minorHAnsi"/>
        </w:rPr>
        <w:br/>
      </w:r>
      <w:r w:rsidR="00B940FC">
        <w:rPr>
          <w:rFonts w:asciiTheme="minorHAnsi" w:hAnsiTheme="minorHAnsi" w:cstheme="minorHAnsi"/>
        </w:rPr>
        <w:br/>
      </w:r>
      <w:r w:rsidR="00507237" w:rsidRPr="008347DC">
        <w:rPr>
          <w:rFonts w:asciiTheme="minorHAnsi" w:hAnsiTheme="minorHAnsi" w:cstheme="minorHAnsi"/>
          <w:b/>
          <w:w w:val="105"/>
        </w:rPr>
        <w:t>THIS APPLICATION</w:t>
      </w:r>
      <w:r w:rsidR="008778E0" w:rsidRPr="008347DC">
        <w:rPr>
          <w:rFonts w:asciiTheme="minorHAnsi" w:hAnsiTheme="minorHAnsi" w:cstheme="minorHAnsi"/>
          <w:b/>
          <w:w w:val="105"/>
        </w:rPr>
        <w:t xml:space="preserve"> IS DUE NO LATER THAN</w:t>
      </w:r>
      <w:r w:rsidRPr="008347DC">
        <w:rPr>
          <w:rFonts w:asciiTheme="minorHAnsi" w:hAnsiTheme="minorHAnsi" w:cstheme="minorHAnsi"/>
          <w:b/>
          <w:w w:val="105"/>
        </w:rPr>
        <w:t xml:space="preserve"> </w:t>
      </w:r>
      <w:r w:rsidR="00E32068">
        <w:rPr>
          <w:rFonts w:asciiTheme="minorHAnsi" w:hAnsiTheme="minorHAnsi" w:cstheme="minorHAnsi"/>
          <w:b/>
          <w:w w:val="105"/>
        </w:rPr>
        <w:t xml:space="preserve">JULY </w:t>
      </w:r>
      <w:r w:rsidR="00DD3A61">
        <w:rPr>
          <w:rFonts w:asciiTheme="minorHAnsi" w:hAnsiTheme="minorHAnsi" w:cstheme="minorHAnsi"/>
          <w:b/>
          <w:w w:val="105"/>
        </w:rPr>
        <w:t>31</w:t>
      </w:r>
      <w:r w:rsidR="002A3920" w:rsidRPr="008347DC">
        <w:rPr>
          <w:rFonts w:asciiTheme="minorHAnsi" w:hAnsiTheme="minorHAnsi" w:cstheme="minorHAnsi"/>
          <w:b/>
          <w:w w:val="105"/>
        </w:rPr>
        <w:t>, 2023</w:t>
      </w:r>
      <w:r w:rsidRPr="008347DC">
        <w:rPr>
          <w:rFonts w:asciiTheme="minorHAnsi" w:hAnsiTheme="minorHAnsi" w:cstheme="minorHAnsi"/>
          <w:b/>
          <w:w w:val="105"/>
        </w:rPr>
        <w:t>.</w:t>
      </w:r>
      <w:r w:rsidR="00B21A97">
        <w:rPr>
          <w:rFonts w:asciiTheme="minorHAnsi" w:hAnsiTheme="minorHAnsi" w:cstheme="minorHAnsi"/>
          <w:w w:val="105"/>
        </w:rPr>
        <w:br/>
      </w:r>
      <w:r w:rsidR="00B21A97">
        <w:rPr>
          <w:rFonts w:asciiTheme="minorHAnsi" w:hAnsiTheme="minorHAnsi" w:cstheme="minorHAnsi"/>
          <w:w w:val="105"/>
        </w:rPr>
        <w:br/>
      </w:r>
      <w:r>
        <w:rPr>
          <w:rFonts w:asciiTheme="minorHAnsi" w:hAnsiTheme="minorHAnsi" w:cstheme="minorHAnsi"/>
          <w:color w:val="D93025"/>
          <w:w w:val="105"/>
        </w:rPr>
        <w:t xml:space="preserve"> </w:t>
      </w:r>
      <w:r w:rsidR="00507237" w:rsidRPr="00F27189">
        <w:rPr>
          <w:rFonts w:asciiTheme="minorHAnsi" w:hAnsiTheme="minorHAnsi" w:cstheme="minorHAnsi"/>
          <w:color w:val="D93025"/>
          <w:w w:val="105"/>
        </w:rPr>
        <w:t>* Required</w:t>
      </w:r>
    </w:p>
    <w:p w14:paraId="65D041E2" w14:textId="397318FE" w:rsidR="00741716" w:rsidRPr="00F27189" w:rsidRDefault="00507237" w:rsidP="00F859EC">
      <w:pPr>
        <w:spacing w:before="211" w:line="254" w:lineRule="auto"/>
        <w:ind w:left="120" w:right="720"/>
        <w:rPr>
          <w:rFonts w:asciiTheme="minorHAnsi" w:hAnsiTheme="minorHAnsi" w:cstheme="minorHAnsi"/>
          <w:sz w:val="21"/>
          <w:szCs w:val="21"/>
        </w:rPr>
      </w:pPr>
      <w:r w:rsidRPr="00F27189">
        <w:rPr>
          <w:rFonts w:asciiTheme="minorHAnsi" w:hAnsiTheme="minorHAnsi" w:cstheme="minorHAnsi"/>
          <w:w w:val="105"/>
          <w:sz w:val="21"/>
          <w:szCs w:val="21"/>
        </w:rPr>
        <w:t>I have reviewed th</w:t>
      </w:r>
      <w:r w:rsidRPr="00B148BB">
        <w:rPr>
          <w:rFonts w:asciiTheme="minorHAnsi" w:hAnsiTheme="minorHAnsi" w:cstheme="minorHAnsi"/>
          <w:w w:val="105"/>
          <w:sz w:val="21"/>
          <w:szCs w:val="21"/>
        </w:rPr>
        <w:t xml:space="preserve">e </w:t>
      </w:r>
      <w:r w:rsidR="00BB0173" w:rsidRPr="00B148BB">
        <w:rPr>
          <w:rFonts w:asciiTheme="minorHAnsi" w:hAnsiTheme="minorHAnsi" w:cstheme="minorHAnsi"/>
          <w:w w:val="105"/>
          <w:sz w:val="21"/>
          <w:szCs w:val="21"/>
        </w:rPr>
        <w:t>2022</w:t>
      </w:r>
      <w:r w:rsidRPr="00B148BB">
        <w:rPr>
          <w:rFonts w:asciiTheme="minorHAnsi" w:hAnsiTheme="minorHAnsi" w:cstheme="minorHAnsi"/>
          <w:w w:val="105"/>
          <w:sz w:val="21"/>
          <w:szCs w:val="21"/>
        </w:rPr>
        <w:t>-20</w:t>
      </w:r>
      <w:r w:rsidR="00B62814" w:rsidRPr="00B148BB">
        <w:rPr>
          <w:rFonts w:asciiTheme="minorHAnsi" w:hAnsiTheme="minorHAnsi" w:cstheme="minorHAnsi"/>
          <w:w w:val="105"/>
          <w:sz w:val="21"/>
          <w:szCs w:val="21"/>
        </w:rPr>
        <w:t>2</w:t>
      </w:r>
      <w:r w:rsidR="00BB0173" w:rsidRPr="00B148BB">
        <w:rPr>
          <w:rFonts w:asciiTheme="minorHAnsi" w:hAnsiTheme="minorHAnsi" w:cstheme="minorHAnsi"/>
          <w:w w:val="105"/>
          <w:sz w:val="21"/>
          <w:szCs w:val="21"/>
        </w:rPr>
        <w:t>5 CAEP T</w:t>
      </w:r>
      <w:r w:rsidR="00BB0173">
        <w:rPr>
          <w:rFonts w:asciiTheme="minorHAnsi" w:hAnsiTheme="minorHAnsi" w:cstheme="minorHAnsi"/>
          <w:w w:val="105"/>
          <w:sz w:val="21"/>
          <w:szCs w:val="21"/>
        </w:rPr>
        <w:t>hree-Year Plan and 2022</w:t>
      </w:r>
      <w:r w:rsidR="00821233" w:rsidRPr="00F27189">
        <w:rPr>
          <w:rFonts w:asciiTheme="minorHAnsi" w:hAnsiTheme="minorHAnsi" w:cstheme="minorHAnsi"/>
          <w:w w:val="105"/>
          <w:sz w:val="21"/>
          <w:szCs w:val="21"/>
        </w:rPr>
        <w:t>-</w:t>
      </w:r>
      <w:r w:rsidR="00BB0173">
        <w:rPr>
          <w:rFonts w:asciiTheme="minorHAnsi" w:hAnsiTheme="minorHAnsi" w:cstheme="minorHAnsi"/>
          <w:w w:val="105"/>
          <w:sz w:val="21"/>
          <w:szCs w:val="21"/>
        </w:rPr>
        <w:t>2023</w:t>
      </w:r>
      <w:r w:rsidRPr="00F27189">
        <w:rPr>
          <w:rFonts w:asciiTheme="minorHAnsi" w:hAnsiTheme="minorHAnsi" w:cstheme="minorHAnsi"/>
          <w:w w:val="105"/>
          <w:sz w:val="21"/>
          <w:szCs w:val="21"/>
        </w:rPr>
        <w:t xml:space="preserve"> </w:t>
      </w:r>
      <w:r w:rsidR="00EB6A45" w:rsidRPr="00F27189">
        <w:rPr>
          <w:rFonts w:asciiTheme="minorHAnsi" w:hAnsiTheme="minorHAnsi" w:cstheme="minorHAnsi"/>
          <w:w w:val="105"/>
          <w:sz w:val="21"/>
          <w:szCs w:val="21"/>
        </w:rPr>
        <w:t>Annual</w:t>
      </w:r>
      <w:r w:rsidRPr="00F27189">
        <w:rPr>
          <w:rFonts w:asciiTheme="minorHAnsi" w:hAnsiTheme="minorHAnsi" w:cstheme="minorHAnsi"/>
          <w:w w:val="105"/>
          <w:sz w:val="21"/>
          <w:szCs w:val="21"/>
        </w:rPr>
        <w:t xml:space="preserve"> Plan and attest that this proposal is in alignment with Consortium’s current goals and objectives. </w:t>
      </w:r>
      <w:r w:rsidR="00E44B34">
        <w:rPr>
          <w:rFonts w:asciiTheme="minorHAnsi" w:hAnsiTheme="minorHAnsi" w:cstheme="minorHAnsi"/>
          <w:w w:val="105"/>
          <w:sz w:val="21"/>
          <w:szCs w:val="21"/>
        </w:rPr>
        <w:t>Y/N</w:t>
      </w:r>
      <w:r w:rsidR="00E44B34">
        <w:rPr>
          <w:rFonts w:asciiTheme="minorHAnsi" w:hAnsiTheme="minorHAnsi" w:cstheme="minorHAnsi"/>
          <w:color w:val="D93025"/>
          <w:w w:val="105"/>
          <w:sz w:val="21"/>
          <w:szCs w:val="21"/>
        </w:rPr>
        <w:t>*</w:t>
      </w:r>
      <w:r w:rsidR="00E44B34">
        <w:rPr>
          <w:rFonts w:asciiTheme="minorHAnsi" w:hAnsiTheme="minorHAnsi" w:cstheme="minorHAnsi"/>
          <w:color w:val="D93025"/>
          <w:w w:val="105"/>
          <w:sz w:val="21"/>
          <w:szCs w:val="21"/>
        </w:rPr>
        <w:br/>
      </w:r>
      <w:r w:rsidR="0057798C" w:rsidRPr="00F27189">
        <w:rPr>
          <w:rFonts w:asciiTheme="minorHAnsi" w:hAnsiTheme="minorHAnsi" w:cstheme="minorHAnsi"/>
          <w:sz w:val="21"/>
          <w:szCs w:val="21"/>
        </w:rPr>
        <w:br/>
      </w:r>
      <w:r w:rsidRPr="00F27189">
        <w:rPr>
          <w:rFonts w:asciiTheme="minorHAnsi" w:hAnsiTheme="minorHAnsi" w:cstheme="minorHAnsi"/>
          <w:w w:val="105"/>
          <w:sz w:val="21"/>
          <w:szCs w:val="21"/>
        </w:rPr>
        <w:t xml:space="preserve">Are you an existing CAEP funding awardee? </w:t>
      </w:r>
      <w:r w:rsidR="006420CD">
        <w:rPr>
          <w:rFonts w:asciiTheme="minorHAnsi" w:hAnsiTheme="minorHAnsi" w:cstheme="minorHAnsi"/>
          <w:w w:val="105"/>
          <w:sz w:val="21"/>
          <w:szCs w:val="21"/>
        </w:rPr>
        <w:t xml:space="preserve"> Y/N</w:t>
      </w:r>
      <w:r w:rsidR="006420CD">
        <w:rPr>
          <w:rFonts w:asciiTheme="minorHAnsi" w:hAnsiTheme="minorHAnsi" w:cstheme="minorHAnsi"/>
          <w:color w:val="D93025"/>
          <w:w w:val="105"/>
          <w:sz w:val="21"/>
          <w:szCs w:val="21"/>
        </w:rPr>
        <w:t>*</w:t>
      </w:r>
      <w:r w:rsidR="0057798C" w:rsidRPr="00F27189">
        <w:rPr>
          <w:rFonts w:asciiTheme="minorHAnsi" w:hAnsiTheme="minorHAnsi" w:cstheme="minorHAnsi"/>
          <w:color w:val="D93025"/>
          <w:w w:val="105"/>
          <w:sz w:val="21"/>
          <w:szCs w:val="21"/>
        </w:rPr>
        <w:br/>
      </w:r>
    </w:p>
    <w:p w14:paraId="017C6488" w14:textId="77777777" w:rsidR="00741716" w:rsidRPr="00F27189" w:rsidRDefault="00507237">
      <w:pPr>
        <w:spacing w:before="9"/>
        <w:ind w:left="120"/>
        <w:rPr>
          <w:rFonts w:asciiTheme="minorHAnsi" w:hAnsiTheme="minorHAnsi" w:cstheme="minorHAnsi"/>
          <w:sz w:val="21"/>
          <w:szCs w:val="21"/>
        </w:rPr>
      </w:pPr>
      <w:r w:rsidRPr="00F27189">
        <w:rPr>
          <w:rFonts w:asciiTheme="minorHAnsi" w:hAnsiTheme="minorHAnsi" w:cstheme="minorHAnsi"/>
          <w:w w:val="105"/>
          <w:sz w:val="21"/>
          <w:szCs w:val="21"/>
        </w:rPr>
        <w:t xml:space="preserve">Program Name </w:t>
      </w:r>
      <w:r w:rsidRPr="00F27189">
        <w:rPr>
          <w:rFonts w:asciiTheme="minorHAnsi" w:hAnsiTheme="minorHAnsi" w:cstheme="minorHAnsi"/>
          <w:color w:val="D93025"/>
          <w:w w:val="105"/>
          <w:sz w:val="21"/>
          <w:szCs w:val="21"/>
        </w:rPr>
        <w:t>*</w:t>
      </w:r>
    </w:p>
    <w:p w14:paraId="1C295853" w14:textId="7157471D" w:rsidR="00741716" w:rsidRPr="00691DC8" w:rsidRDefault="00DD3A61">
      <w:pPr>
        <w:pStyle w:val="BodyText"/>
        <w:rPr>
          <w:rFonts w:asciiTheme="minorHAnsi" w:hAnsiTheme="minorHAnsi" w:cstheme="minorHAnsi"/>
          <w:b/>
          <w:bCs/>
        </w:rPr>
      </w:pPr>
      <w:r w:rsidRPr="00F20C6A">
        <w:rPr>
          <w:rFonts w:asciiTheme="minorHAnsi" w:hAnsiTheme="minorHAnsi" w:cstheme="minorHAnsi"/>
          <w:b/>
          <w:bCs/>
          <w:noProof/>
          <w:highlight w:val="yellow"/>
        </w:rPr>
        <w:t>Santa Barbar Public Library, Adult Education Program</w:t>
      </w:r>
      <w:r w:rsidRPr="00691DC8">
        <w:rPr>
          <w:rFonts w:asciiTheme="minorHAnsi" w:hAnsiTheme="minorHAnsi" w:cstheme="minorHAnsi"/>
          <w:b/>
          <w:bCs/>
          <w:noProof/>
        </w:rPr>
        <w:t xml:space="preserve"> </w:t>
      </w:r>
      <w:r w:rsidRPr="00691DC8">
        <w:rPr>
          <w:rFonts w:asciiTheme="minorHAnsi" w:hAnsiTheme="minorHAnsi" w:cstheme="minorHAnsi"/>
          <w:b/>
          <w:bCs/>
          <w:noProof/>
        </w:rPr>
        <w:tab/>
      </w:r>
    </w:p>
    <w:p w14:paraId="792E345A" w14:textId="77777777" w:rsidR="00741716" w:rsidRPr="00F27189" w:rsidRDefault="00507237">
      <w:pPr>
        <w:spacing w:before="14"/>
        <w:ind w:left="120"/>
        <w:rPr>
          <w:rFonts w:asciiTheme="minorHAnsi" w:hAnsiTheme="minorHAnsi" w:cstheme="minorHAnsi"/>
          <w:sz w:val="21"/>
          <w:szCs w:val="21"/>
        </w:rPr>
      </w:pPr>
      <w:r w:rsidRPr="00F27189">
        <w:rPr>
          <w:rFonts w:asciiTheme="minorHAnsi" w:hAnsiTheme="minorHAnsi" w:cstheme="minorHAnsi"/>
          <w:w w:val="105"/>
          <w:sz w:val="21"/>
          <w:szCs w:val="21"/>
        </w:rPr>
        <w:t xml:space="preserve">Primary Contact Name </w:t>
      </w:r>
      <w:r w:rsidRPr="00F27189">
        <w:rPr>
          <w:rFonts w:asciiTheme="minorHAnsi" w:hAnsiTheme="minorHAnsi" w:cstheme="minorHAnsi"/>
          <w:color w:val="D93025"/>
          <w:w w:val="105"/>
          <w:sz w:val="21"/>
          <w:szCs w:val="21"/>
        </w:rPr>
        <w:t>*</w:t>
      </w:r>
    </w:p>
    <w:p w14:paraId="7C9B61FB" w14:textId="3C50132E" w:rsidR="0057798C" w:rsidRPr="00691DC8" w:rsidRDefault="00DD3A61" w:rsidP="0057798C">
      <w:pPr>
        <w:pStyle w:val="BodyText"/>
        <w:rPr>
          <w:rFonts w:asciiTheme="minorHAnsi" w:hAnsiTheme="minorHAnsi" w:cstheme="minorHAnsi"/>
          <w:b/>
          <w:bCs/>
        </w:rPr>
      </w:pPr>
      <w:r w:rsidRPr="00691DC8">
        <w:rPr>
          <w:rFonts w:asciiTheme="minorHAnsi" w:hAnsiTheme="minorHAnsi" w:cstheme="minorHAnsi"/>
          <w:b/>
          <w:bCs/>
        </w:rPr>
        <w:t>Arturo Rodriguez</w:t>
      </w:r>
      <w:r w:rsidRPr="00691DC8">
        <w:rPr>
          <w:rFonts w:asciiTheme="minorHAnsi" w:hAnsiTheme="minorHAnsi" w:cstheme="minorHAnsi"/>
          <w:b/>
          <w:bCs/>
        </w:rPr>
        <w:tab/>
      </w:r>
    </w:p>
    <w:p w14:paraId="700AD763" w14:textId="77777777" w:rsidR="00741716" w:rsidRPr="00F27189" w:rsidRDefault="00507237">
      <w:pPr>
        <w:spacing w:before="14"/>
        <w:ind w:left="120"/>
        <w:rPr>
          <w:rFonts w:asciiTheme="minorHAnsi" w:hAnsiTheme="minorHAnsi" w:cstheme="minorHAnsi"/>
          <w:sz w:val="21"/>
          <w:szCs w:val="21"/>
        </w:rPr>
      </w:pPr>
      <w:r w:rsidRPr="00F27189">
        <w:rPr>
          <w:rFonts w:asciiTheme="minorHAnsi" w:hAnsiTheme="minorHAnsi" w:cstheme="minorHAnsi"/>
          <w:w w:val="105"/>
          <w:sz w:val="21"/>
          <w:szCs w:val="21"/>
        </w:rPr>
        <w:t xml:space="preserve">Primary Contact Email </w:t>
      </w:r>
      <w:r w:rsidRPr="00F27189">
        <w:rPr>
          <w:rFonts w:asciiTheme="minorHAnsi" w:hAnsiTheme="minorHAnsi" w:cstheme="minorHAnsi"/>
          <w:color w:val="D93025"/>
          <w:w w:val="105"/>
          <w:sz w:val="21"/>
          <w:szCs w:val="21"/>
        </w:rPr>
        <w:t>*</w:t>
      </w:r>
    </w:p>
    <w:p w14:paraId="6AF5DEE2" w14:textId="66FC9810" w:rsidR="00741716" w:rsidRPr="00F27189" w:rsidRDefault="007F2D5E">
      <w:pPr>
        <w:pStyle w:val="BodyText"/>
        <w:rPr>
          <w:rFonts w:asciiTheme="minorHAnsi" w:hAnsiTheme="minorHAnsi" w:cstheme="minorHAnsi"/>
        </w:rPr>
      </w:pPr>
      <w:hyperlink r:id="rId11" w:history="1">
        <w:r w:rsidR="00DD3A61" w:rsidRPr="009B1A5F">
          <w:rPr>
            <w:rStyle w:val="Hyperlink"/>
            <w:rFonts w:asciiTheme="minorHAnsi" w:hAnsiTheme="minorHAnsi" w:cstheme="minorHAnsi"/>
          </w:rPr>
          <w:t>arodriguezmartinez@santabarbaraca.gov</w:t>
        </w:r>
      </w:hyperlink>
      <w:r w:rsidR="00DD3A61">
        <w:rPr>
          <w:rFonts w:asciiTheme="minorHAnsi" w:hAnsiTheme="minorHAnsi" w:cstheme="minorHAnsi"/>
        </w:rPr>
        <w:tab/>
      </w:r>
    </w:p>
    <w:p w14:paraId="75746FEC" w14:textId="77777777" w:rsidR="00741716" w:rsidRPr="00F27189" w:rsidRDefault="00507237">
      <w:pPr>
        <w:spacing w:before="9"/>
        <w:ind w:left="120"/>
        <w:rPr>
          <w:rFonts w:asciiTheme="minorHAnsi" w:hAnsiTheme="minorHAnsi" w:cstheme="minorHAnsi"/>
          <w:sz w:val="21"/>
          <w:szCs w:val="21"/>
        </w:rPr>
      </w:pPr>
      <w:r w:rsidRPr="00F27189">
        <w:rPr>
          <w:rFonts w:asciiTheme="minorHAnsi" w:hAnsiTheme="minorHAnsi" w:cstheme="minorHAnsi"/>
          <w:w w:val="105"/>
          <w:sz w:val="21"/>
          <w:szCs w:val="21"/>
        </w:rPr>
        <w:t xml:space="preserve">Primary Contact Phone </w:t>
      </w:r>
      <w:r w:rsidRPr="00F27189">
        <w:rPr>
          <w:rFonts w:asciiTheme="minorHAnsi" w:hAnsiTheme="minorHAnsi" w:cstheme="minorHAnsi"/>
          <w:color w:val="D93025"/>
          <w:w w:val="105"/>
          <w:sz w:val="21"/>
          <w:szCs w:val="21"/>
        </w:rPr>
        <w:t>*</w:t>
      </w:r>
    </w:p>
    <w:p w14:paraId="71EBA174" w14:textId="03627B2D" w:rsidR="00B148BB" w:rsidRPr="00691DC8" w:rsidRDefault="00DD3A61" w:rsidP="003B5247">
      <w:pPr>
        <w:pStyle w:val="BodyText"/>
        <w:rPr>
          <w:rFonts w:asciiTheme="minorHAnsi" w:hAnsiTheme="minorHAnsi" w:cstheme="minorHAnsi"/>
          <w:b/>
          <w:bCs/>
        </w:rPr>
      </w:pPr>
      <w:r w:rsidRPr="00691DC8">
        <w:rPr>
          <w:rFonts w:asciiTheme="minorHAnsi" w:hAnsiTheme="minorHAnsi" w:cstheme="minorHAnsi"/>
          <w:b/>
          <w:bCs/>
        </w:rPr>
        <w:t>805-448-3139</w:t>
      </w:r>
      <w:r w:rsidRPr="00691DC8">
        <w:rPr>
          <w:rFonts w:asciiTheme="minorHAnsi" w:hAnsiTheme="minorHAnsi" w:cstheme="minorHAnsi"/>
          <w:b/>
          <w:bCs/>
        </w:rPr>
        <w:tab/>
      </w:r>
    </w:p>
    <w:p w14:paraId="7EEA0093" w14:textId="77777777" w:rsidR="00B148BB" w:rsidRDefault="00B148BB" w:rsidP="003B5247">
      <w:pPr>
        <w:pStyle w:val="BodyText"/>
        <w:rPr>
          <w:rFonts w:asciiTheme="minorHAnsi" w:hAnsiTheme="minorHAnsi" w:cstheme="minorHAnsi"/>
        </w:rPr>
      </w:pPr>
    </w:p>
    <w:p w14:paraId="136991D2" w14:textId="650023D9" w:rsidR="00B148BB" w:rsidRDefault="00B148BB" w:rsidP="003B5247">
      <w:pPr>
        <w:pStyle w:val="BodyText"/>
        <w:rPr>
          <w:rFonts w:asciiTheme="minorHAnsi" w:hAnsiTheme="minorHAnsi" w:cstheme="minorHAnsi"/>
        </w:rPr>
      </w:pPr>
      <w:r>
        <w:rPr>
          <w:rFonts w:asciiTheme="minorHAnsi" w:hAnsiTheme="minorHAnsi" w:cstheme="minorHAnsi"/>
        </w:rPr>
        <w:t>All applicants are required to collaborate with, at minimum, one SBCC School of Extended Learning noncredit faculty member to develop a robust and comprehensive SBAEC request for proposal.  Please insert the name of the faculty member</w:t>
      </w:r>
      <w:r w:rsidR="003A66B4">
        <w:rPr>
          <w:rFonts w:asciiTheme="minorHAnsi" w:hAnsiTheme="minorHAnsi" w:cstheme="minorHAnsi"/>
        </w:rPr>
        <w:t>(s)</w:t>
      </w:r>
      <w:r>
        <w:rPr>
          <w:rFonts w:asciiTheme="minorHAnsi" w:hAnsiTheme="minorHAnsi" w:cstheme="minorHAnsi"/>
        </w:rPr>
        <w:t xml:space="preserve"> below: </w:t>
      </w:r>
    </w:p>
    <w:p w14:paraId="686A67A3" w14:textId="77777777" w:rsidR="00B148BB" w:rsidRDefault="00B148BB" w:rsidP="003B5247">
      <w:pPr>
        <w:pStyle w:val="BodyText"/>
        <w:rPr>
          <w:rFonts w:asciiTheme="minorHAnsi" w:hAnsiTheme="minorHAnsi" w:cstheme="minorHAnsi"/>
        </w:rPr>
      </w:pPr>
    </w:p>
    <w:p w14:paraId="64ADA0A8" w14:textId="7F12720E" w:rsidR="00B148BB" w:rsidRPr="00F27189" w:rsidRDefault="00B148BB" w:rsidP="00B148BB">
      <w:pPr>
        <w:spacing w:before="9"/>
        <w:ind w:left="120"/>
        <w:rPr>
          <w:rFonts w:asciiTheme="minorHAnsi" w:hAnsiTheme="minorHAnsi" w:cstheme="minorHAnsi"/>
          <w:sz w:val="21"/>
          <w:szCs w:val="21"/>
        </w:rPr>
      </w:pPr>
      <w:r>
        <w:rPr>
          <w:rFonts w:asciiTheme="minorHAnsi" w:hAnsiTheme="minorHAnsi" w:cstheme="minorHAnsi"/>
          <w:w w:val="105"/>
          <w:sz w:val="21"/>
          <w:szCs w:val="21"/>
        </w:rPr>
        <w:t>Faculty</w:t>
      </w:r>
      <w:r w:rsidRPr="00F27189">
        <w:rPr>
          <w:rFonts w:asciiTheme="minorHAnsi" w:hAnsiTheme="minorHAnsi" w:cstheme="minorHAnsi"/>
          <w:w w:val="105"/>
          <w:sz w:val="21"/>
          <w:szCs w:val="21"/>
        </w:rPr>
        <w:t xml:space="preserve"> Name</w:t>
      </w:r>
      <w:r w:rsidR="003A66B4">
        <w:rPr>
          <w:rFonts w:asciiTheme="minorHAnsi" w:hAnsiTheme="minorHAnsi" w:cstheme="minorHAnsi"/>
          <w:w w:val="105"/>
          <w:sz w:val="21"/>
          <w:szCs w:val="21"/>
        </w:rPr>
        <w:t>(s)</w:t>
      </w:r>
      <w:r w:rsidRPr="00F27189">
        <w:rPr>
          <w:rFonts w:asciiTheme="minorHAnsi" w:hAnsiTheme="minorHAnsi" w:cstheme="minorHAnsi"/>
          <w:w w:val="105"/>
          <w:sz w:val="21"/>
          <w:szCs w:val="21"/>
        </w:rPr>
        <w:t xml:space="preserve"> </w:t>
      </w:r>
      <w:r w:rsidRPr="00F27189">
        <w:rPr>
          <w:rFonts w:asciiTheme="minorHAnsi" w:hAnsiTheme="minorHAnsi" w:cstheme="minorHAnsi"/>
          <w:color w:val="D93025"/>
          <w:w w:val="105"/>
          <w:sz w:val="21"/>
          <w:szCs w:val="21"/>
        </w:rPr>
        <w:t>*</w:t>
      </w:r>
    </w:p>
    <w:p w14:paraId="0EF69943" w14:textId="22535CED" w:rsidR="0057798C" w:rsidRPr="00691DC8" w:rsidRDefault="00691DC8" w:rsidP="003B5247">
      <w:pPr>
        <w:pStyle w:val="BodyText"/>
        <w:rPr>
          <w:rFonts w:asciiTheme="minorHAnsi" w:hAnsiTheme="minorHAnsi" w:cstheme="minorHAnsi"/>
          <w:b/>
          <w:bCs/>
        </w:rPr>
      </w:pPr>
      <w:r w:rsidRPr="00691DC8">
        <w:rPr>
          <w:rFonts w:asciiTheme="minorHAnsi" w:hAnsiTheme="minorHAnsi" w:cstheme="minorHAnsi"/>
          <w:b/>
          <w:bCs/>
        </w:rPr>
        <w:t>Julie Hobbins</w:t>
      </w:r>
      <w:r>
        <w:rPr>
          <w:rFonts w:asciiTheme="minorHAnsi" w:hAnsiTheme="minorHAnsi" w:cstheme="minorHAnsi"/>
          <w:b/>
          <w:bCs/>
        </w:rPr>
        <w:t xml:space="preserve">, </w:t>
      </w:r>
      <w:r w:rsidRPr="00691DC8">
        <w:rPr>
          <w:rFonts w:asciiTheme="minorHAnsi" w:hAnsiTheme="minorHAnsi" w:cstheme="minorHAnsi"/>
          <w:b/>
          <w:bCs/>
        </w:rPr>
        <w:t>Nicole Lopez</w:t>
      </w:r>
      <w:r>
        <w:rPr>
          <w:rFonts w:asciiTheme="minorHAnsi" w:hAnsiTheme="minorHAnsi" w:cstheme="minorHAnsi"/>
          <w:b/>
          <w:bCs/>
        </w:rPr>
        <w:t>,</w:t>
      </w:r>
      <w:r w:rsidRPr="00691DC8">
        <w:rPr>
          <w:rFonts w:asciiTheme="minorHAnsi" w:hAnsiTheme="minorHAnsi" w:cstheme="minorHAnsi"/>
          <w:b/>
          <w:bCs/>
        </w:rPr>
        <w:t> Kristle Domondon</w:t>
      </w:r>
      <w:r>
        <w:rPr>
          <w:rFonts w:asciiTheme="minorHAnsi" w:hAnsiTheme="minorHAnsi" w:cstheme="minorHAnsi"/>
          <w:b/>
          <w:bCs/>
        </w:rPr>
        <w:t>, Margarita del Campo</w:t>
      </w:r>
      <w:r w:rsidR="00BE091C" w:rsidRPr="00691DC8">
        <w:rPr>
          <w:rFonts w:asciiTheme="minorHAnsi" w:hAnsiTheme="minorHAnsi" w:cstheme="minorHAnsi"/>
          <w:b/>
          <w:bCs/>
        </w:rPr>
        <w:t xml:space="preserve"> </w:t>
      </w:r>
      <w:r w:rsidR="005D5F73" w:rsidRPr="00691DC8">
        <w:rPr>
          <w:rFonts w:asciiTheme="minorHAnsi" w:hAnsiTheme="minorHAnsi" w:cstheme="minorHAnsi"/>
          <w:b/>
          <w:bCs/>
        </w:rPr>
        <w:br/>
      </w:r>
    </w:p>
    <w:p w14:paraId="256261CE" w14:textId="754BB2A1" w:rsidR="00741716" w:rsidRPr="00F27189" w:rsidRDefault="0057798C" w:rsidP="00A84791">
      <w:pPr>
        <w:spacing w:before="90" w:line="252" w:lineRule="auto"/>
        <w:ind w:left="120"/>
        <w:rPr>
          <w:rFonts w:asciiTheme="minorHAnsi" w:hAnsiTheme="minorHAnsi" w:cstheme="minorHAnsi"/>
          <w:sz w:val="21"/>
          <w:szCs w:val="21"/>
        </w:rPr>
      </w:pPr>
      <w:r w:rsidRPr="00F27189">
        <w:rPr>
          <w:rFonts w:asciiTheme="minorHAnsi" w:hAnsiTheme="minorHAnsi" w:cstheme="minorHAnsi"/>
          <w:b/>
          <w:w w:val="105"/>
          <w:sz w:val="21"/>
          <w:szCs w:val="21"/>
        </w:rPr>
        <w:t xml:space="preserve">Select </w:t>
      </w:r>
      <w:r w:rsidR="00507237" w:rsidRPr="00F27189">
        <w:rPr>
          <w:rFonts w:asciiTheme="minorHAnsi" w:hAnsiTheme="minorHAnsi" w:cstheme="minorHAnsi"/>
          <w:b/>
          <w:w w:val="105"/>
          <w:sz w:val="21"/>
          <w:szCs w:val="21"/>
        </w:rPr>
        <w:t xml:space="preserve">Applicable Noncredit Program Area </w:t>
      </w:r>
      <w:r w:rsidR="00E51F96">
        <w:rPr>
          <w:rFonts w:asciiTheme="minorHAnsi" w:hAnsiTheme="minorHAnsi" w:cstheme="minorHAnsi"/>
          <w:b/>
          <w:w w:val="105"/>
          <w:sz w:val="21"/>
          <w:szCs w:val="21"/>
        </w:rPr>
        <w:t>(</w:t>
      </w:r>
      <w:r w:rsidR="00037A2C">
        <w:rPr>
          <w:rFonts w:asciiTheme="minorHAnsi" w:hAnsiTheme="minorHAnsi" w:cstheme="minorHAnsi"/>
          <w:b/>
          <w:w w:val="105"/>
          <w:sz w:val="21"/>
          <w:szCs w:val="21"/>
        </w:rPr>
        <w:t xml:space="preserve">multi-selection </w:t>
      </w:r>
      <w:r w:rsidR="00A84791" w:rsidRPr="00A84791">
        <w:rPr>
          <w:rFonts w:asciiTheme="minorHAnsi" w:hAnsiTheme="minorHAnsi" w:cstheme="minorHAnsi"/>
          <w:b/>
          <w:spacing w:val="2"/>
          <w:w w:val="102"/>
        </w:rPr>
        <w:t>drop-down</w:t>
      </w:r>
      <w:r w:rsidR="00E51F96">
        <w:rPr>
          <w:rFonts w:asciiTheme="minorHAnsi" w:hAnsiTheme="minorHAnsi" w:cstheme="minorHAnsi"/>
          <w:b/>
          <w:spacing w:val="2"/>
          <w:w w:val="102"/>
        </w:rPr>
        <w:t xml:space="preserve"> menu)</w:t>
      </w:r>
      <w:r w:rsidR="00E51F96" w:rsidRPr="00E51F96">
        <w:rPr>
          <w:rFonts w:asciiTheme="minorHAnsi" w:hAnsiTheme="minorHAnsi" w:cstheme="minorHAnsi"/>
          <w:b/>
          <w:color w:val="D93025"/>
          <w:w w:val="105"/>
          <w:sz w:val="21"/>
          <w:szCs w:val="21"/>
        </w:rPr>
        <w:t xml:space="preserve"> </w:t>
      </w:r>
      <w:r w:rsidR="00E51F96" w:rsidRPr="00F27189">
        <w:rPr>
          <w:rFonts w:asciiTheme="minorHAnsi" w:hAnsiTheme="minorHAnsi" w:cstheme="minorHAnsi"/>
          <w:b/>
          <w:color w:val="D93025"/>
          <w:w w:val="105"/>
          <w:sz w:val="21"/>
          <w:szCs w:val="21"/>
        </w:rPr>
        <w:t>*</w:t>
      </w:r>
      <w:r w:rsidR="00A84791" w:rsidRPr="00A84791">
        <w:rPr>
          <w:rFonts w:asciiTheme="minorHAnsi" w:hAnsiTheme="minorHAnsi" w:cstheme="minorHAnsi"/>
          <w:b/>
          <w:spacing w:val="2"/>
          <w:w w:val="102"/>
        </w:rPr>
        <w:br/>
      </w:r>
      <w:r w:rsidR="00507237" w:rsidRPr="00F27189">
        <w:rPr>
          <w:rFonts w:asciiTheme="minorHAnsi" w:hAnsiTheme="minorHAnsi" w:cstheme="minorHAnsi"/>
          <w:b/>
          <w:color w:val="D93025"/>
          <w:w w:val="105"/>
          <w:sz w:val="21"/>
          <w:szCs w:val="21"/>
        </w:rPr>
        <w:t xml:space="preserve"> </w:t>
      </w:r>
      <w:r w:rsidR="00E51F96">
        <w:rPr>
          <w:rFonts w:asciiTheme="minorHAnsi" w:hAnsiTheme="minorHAnsi" w:cstheme="minorHAnsi"/>
          <w:b/>
          <w:color w:val="D93025"/>
          <w:w w:val="105"/>
          <w:sz w:val="21"/>
          <w:szCs w:val="21"/>
        </w:rPr>
        <w:t xml:space="preserve"> </w:t>
      </w:r>
      <w:r w:rsidR="00DD3A61">
        <w:rPr>
          <w:rFonts w:asciiTheme="minorHAnsi" w:hAnsiTheme="minorHAnsi" w:cstheme="minorHAnsi"/>
          <w:w w:val="105"/>
          <w:sz w:val="21"/>
          <w:szCs w:val="21"/>
        </w:rPr>
        <w:t xml:space="preserve">√ </w:t>
      </w:r>
      <w:r w:rsidR="00E51F96">
        <w:rPr>
          <w:rFonts w:asciiTheme="minorHAnsi" w:hAnsiTheme="minorHAnsi" w:cstheme="minorHAnsi"/>
          <w:b/>
          <w:color w:val="D93025"/>
          <w:w w:val="105"/>
          <w:sz w:val="21"/>
          <w:szCs w:val="21"/>
        </w:rPr>
        <w:t xml:space="preserve"> </w:t>
      </w:r>
      <w:r w:rsidR="00507237" w:rsidRPr="00F27189">
        <w:rPr>
          <w:rFonts w:asciiTheme="minorHAnsi" w:hAnsiTheme="minorHAnsi" w:cstheme="minorHAnsi"/>
          <w:w w:val="105"/>
          <w:sz w:val="21"/>
          <w:szCs w:val="21"/>
        </w:rPr>
        <w:t xml:space="preserve">Adult Education (ABE, ASE, Basic Skills) </w:t>
      </w:r>
      <w:r w:rsidR="005D5F73">
        <w:rPr>
          <w:rFonts w:asciiTheme="minorHAnsi" w:hAnsiTheme="minorHAnsi" w:cstheme="minorHAnsi"/>
          <w:w w:val="105"/>
          <w:sz w:val="21"/>
          <w:szCs w:val="21"/>
        </w:rPr>
        <w:br/>
        <w:t xml:space="preserve">  </w:t>
      </w:r>
      <w:r w:rsidR="00DD3A61">
        <w:rPr>
          <w:rFonts w:asciiTheme="minorHAnsi" w:hAnsiTheme="minorHAnsi" w:cstheme="minorHAnsi"/>
          <w:w w:val="105"/>
          <w:sz w:val="21"/>
          <w:szCs w:val="21"/>
        </w:rPr>
        <w:t xml:space="preserve">√ </w:t>
      </w:r>
      <w:r w:rsidR="005D5F73">
        <w:rPr>
          <w:rFonts w:asciiTheme="minorHAnsi" w:hAnsiTheme="minorHAnsi" w:cstheme="minorHAnsi"/>
          <w:w w:val="105"/>
          <w:sz w:val="21"/>
          <w:szCs w:val="21"/>
        </w:rPr>
        <w:t xml:space="preserve"> </w:t>
      </w:r>
      <w:r w:rsidR="005D5F73" w:rsidRPr="00F27189">
        <w:rPr>
          <w:rFonts w:asciiTheme="minorHAnsi" w:hAnsiTheme="minorHAnsi" w:cstheme="minorHAnsi"/>
          <w:w w:val="105"/>
          <w:sz w:val="21"/>
          <w:szCs w:val="21"/>
        </w:rPr>
        <w:t>Adults with Disabilities</w:t>
      </w:r>
      <w:r w:rsidR="00DB5B79" w:rsidRPr="00F27189">
        <w:rPr>
          <w:rFonts w:asciiTheme="minorHAnsi" w:hAnsiTheme="minorHAnsi" w:cstheme="minorHAnsi"/>
          <w:w w:val="105"/>
          <w:sz w:val="21"/>
          <w:szCs w:val="21"/>
        </w:rPr>
        <w:br/>
      </w:r>
      <w:r w:rsidR="005D5F73">
        <w:rPr>
          <w:rFonts w:asciiTheme="minorHAnsi" w:hAnsiTheme="minorHAnsi" w:cstheme="minorHAnsi"/>
          <w:w w:val="105"/>
          <w:sz w:val="21"/>
          <w:szCs w:val="21"/>
        </w:rPr>
        <w:t xml:space="preserve"> </w:t>
      </w:r>
      <w:r w:rsidR="00DD3A61">
        <w:rPr>
          <w:rFonts w:asciiTheme="minorHAnsi" w:hAnsiTheme="minorHAnsi" w:cstheme="minorHAnsi"/>
          <w:w w:val="105"/>
          <w:sz w:val="21"/>
          <w:szCs w:val="21"/>
        </w:rPr>
        <w:t xml:space="preserve">√ </w:t>
      </w:r>
      <w:r w:rsidR="005D5F73">
        <w:rPr>
          <w:rFonts w:asciiTheme="minorHAnsi" w:hAnsiTheme="minorHAnsi" w:cstheme="minorHAnsi"/>
          <w:w w:val="105"/>
          <w:sz w:val="21"/>
          <w:szCs w:val="21"/>
        </w:rPr>
        <w:t xml:space="preserve">  </w:t>
      </w:r>
      <w:r w:rsidR="00507237" w:rsidRPr="00F27189">
        <w:rPr>
          <w:rFonts w:asciiTheme="minorHAnsi" w:hAnsiTheme="minorHAnsi" w:cstheme="minorHAnsi"/>
          <w:w w:val="105"/>
          <w:sz w:val="21"/>
          <w:szCs w:val="21"/>
        </w:rPr>
        <w:t>English as a Se</w:t>
      </w:r>
      <w:r w:rsidR="005D5F73">
        <w:rPr>
          <w:rFonts w:asciiTheme="minorHAnsi" w:hAnsiTheme="minorHAnsi" w:cstheme="minorHAnsi"/>
          <w:w w:val="105"/>
          <w:sz w:val="21"/>
          <w:szCs w:val="21"/>
        </w:rPr>
        <w:t>cond Language</w:t>
      </w:r>
      <w:r w:rsidR="00DB5B79" w:rsidRPr="00F27189">
        <w:rPr>
          <w:rFonts w:asciiTheme="minorHAnsi" w:hAnsiTheme="minorHAnsi" w:cstheme="minorHAnsi"/>
          <w:w w:val="105"/>
          <w:sz w:val="21"/>
          <w:szCs w:val="21"/>
        </w:rPr>
        <w:br/>
      </w:r>
      <w:r w:rsidR="005D5F73">
        <w:rPr>
          <w:rFonts w:asciiTheme="minorHAnsi" w:hAnsiTheme="minorHAnsi" w:cstheme="minorHAnsi"/>
          <w:w w:val="105"/>
          <w:sz w:val="21"/>
          <w:szCs w:val="21"/>
        </w:rPr>
        <w:t xml:space="preserve">  </w:t>
      </w:r>
      <w:r w:rsidR="00DD3A61">
        <w:rPr>
          <w:rFonts w:asciiTheme="minorHAnsi" w:hAnsiTheme="minorHAnsi" w:cstheme="minorHAnsi"/>
          <w:w w:val="105"/>
          <w:sz w:val="21"/>
          <w:szCs w:val="21"/>
        </w:rPr>
        <w:t xml:space="preserve">√ </w:t>
      </w:r>
      <w:r w:rsidR="005D5F73">
        <w:rPr>
          <w:rFonts w:asciiTheme="minorHAnsi" w:hAnsiTheme="minorHAnsi" w:cstheme="minorHAnsi"/>
          <w:w w:val="105"/>
          <w:sz w:val="21"/>
          <w:szCs w:val="21"/>
        </w:rPr>
        <w:t xml:space="preserve"> </w:t>
      </w:r>
      <w:r w:rsidR="00DB5B79" w:rsidRPr="00F27189">
        <w:rPr>
          <w:rFonts w:asciiTheme="minorHAnsi" w:hAnsiTheme="minorHAnsi" w:cstheme="minorHAnsi"/>
          <w:w w:val="105"/>
          <w:sz w:val="21"/>
          <w:szCs w:val="21"/>
        </w:rPr>
        <w:t xml:space="preserve">Entry or Reentry into the </w:t>
      </w:r>
      <w:r w:rsidR="00507237" w:rsidRPr="00F27189">
        <w:rPr>
          <w:rFonts w:asciiTheme="minorHAnsi" w:hAnsiTheme="minorHAnsi" w:cstheme="minorHAnsi"/>
          <w:w w:val="105"/>
          <w:sz w:val="21"/>
          <w:szCs w:val="21"/>
        </w:rPr>
        <w:t>Workforce</w:t>
      </w:r>
    </w:p>
    <w:p w14:paraId="4A4ED3BB" w14:textId="4CB39B44" w:rsidR="00741716" w:rsidRPr="00F27189" w:rsidRDefault="005D5F73">
      <w:pPr>
        <w:spacing w:line="231" w:lineRule="exact"/>
        <w:ind w:left="120"/>
        <w:rPr>
          <w:rFonts w:asciiTheme="minorHAnsi" w:hAnsiTheme="minorHAnsi" w:cstheme="minorHAnsi"/>
          <w:sz w:val="21"/>
          <w:szCs w:val="21"/>
        </w:rPr>
      </w:pPr>
      <w:r>
        <w:rPr>
          <w:rFonts w:asciiTheme="minorHAnsi" w:hAnsiTheme="minorHAnsi" w:cstheme="minorHAnsi"/>
          <w:w w:val="105"/>
          <w:sz w:val="21"/>
          <w:szCs w:val="21"/>
        </w:rPr>
        <w:t xml:space="preserve">  </w:t>
      </w:r>
      <w:r w:rsidR="00DD3A61">
        <w:rPr>
          <w:rFonts w:asciiTheme="minorHAnsi" w:hAnsiTheme="minorHAnsi" w:cstheme="minorHAnsi"/>
          <w:w w:val="105"/>
          <w:sz w:val="21"/>
          <w:szCs w:val="21"/>
        </w:rPr>
        <w:t xml:space="preserve">√ </w:t>
      </w:r>
      <w:r>
        <w:rPr>
          <w:rFonts w:asciiTheme="minorHAnsi" w:hAnsiTheme="minorHAnsi" w:cstheme="minorHAnsi"/>
          <w:w w:val="105"/>
          <w:sz w:val="21"/>
          <w:szCs w:val="21"/>
        </w:rPr>
        <w:t xml:space="preserve"> </w:t>
      </w:r>
      <w:r w:rsidRPr="00F27189">
        <w:rPr>
          <w:rFonts w:asciiTheme="minorHAnsi" w:hAnsiTheme="minorHAnsi" w:cstheme="minorHAnsi"/>
          <w:w w:val="105"/>
          <w:sz w:val="21"/>
          <w:szCs w:val="21"/>
        </w:rPr>
        <w:t>Literacy</w:t>
      </w:r>
      <w:r w:rsidR="00DB5B79" w:rsidRPr="00F27189">
        <w:rPr>
          <w:rFonts w:asciiTheme="minorHAnsi" w:hAnsiTheme="minorHAnsi" w:cstheme="minorHAnsi"/>
          <w:w w:val="105"/>
          <w:sz w:val="21"/>
          <w:szCs w:val="21"/>
        </w:rPr>
        <w:br/>
      </w:r>
      <w:r>
        <w:rPr>
          <w:rFonts w:asciiTheme="minorHAnsi" w:hAnsiTheme="minorHAnsi" w:cstheme="minorHAnsi"/>
          <w:w w:val="105"/>
          <w:sz w:val="21"/>
          <w:szCs w:val="21"/>
        </w:rPr>
        <w:t xml:space="preserve">  </w:t>
      </w:r>
      <w:r w:rsidR="00DD3A61">
        <w:rPr>
          <w:rFonts w:asciiTheme="minorHAnsi" w:hAnsiTheme="minorHAnsi" w:cstheme="minorHAnsi"/>
          <w:w w:val="105"/>
          <w:sz w:val="21"/>
          <w:szCs w:val="21"/>
        </w:rPr>
        <w:t xml:space="preserve">    </w:t>
      </w:r>
      <w:r>
        <w:rPr>
          <w:rFonts w:asciiTheme="minorHAnsi" w:hAnsiTheme="minorHAnsi" w:cstheme="minorHAnsi"/>
          <w:w w:val="105"/>
          <w:sz w:val="21"/>
          <w:szCs w:val="21"/>
        </w:rPr>
        <w:t xml:space="preserve"> </w:t>
      </w:r>
      <w:r w:rsidR="00DB5B79" w:rsidRPr="00F27189">
        <w:rPr>
          <w:rFonts w:asciiTheme="minorHAnsi" w:hAnsiTheme="minorHAnsi" w:cstheme="minorHAnsi"/>
          <w:w w:val="105"/>
          <w:sz w:val="21"/>
          <w:szCs w:val="21"/>
        </w:rPr>
        <w:t>Short-Term CTE/Programs in Pre-Apprenticeship</w:t>
      </w:r>
      <w:r>
        <w:rPr>
          <w:rFonts w:asciiTheme="minorHAnsi" w:hAnsiTheme="minorHAnsi" w:cstheme="minorHAnsi"/>
          <w:w w:val="105"/>
          <w:sz w:val="21"/>
          <w:szCs w:val="21"/>
        </w:rPr>
        <w:br/>
        <w:t xml:space="preserve">   </w:t>
      </w:r>
      <w:r w:rsidR="00DD3A61">
        <w:rPr>
          <w:rFonts w:asciiTheme="minorHAnsi" w:hAnsiTheme="minorHAnsi" w:cstheme="minorHAnsi"/>
          <w:w w:val="105"/>
          <w:sz w:val="21"/>
          <w:szCs w:val="21"/>
        </w:rPr>
        <w:t xml:space="preserve">√ </w:t>
      </w:r>
      <w:r>
        <w:rPr>
          <w:rFonts w:asciiTheme="minorHAnsi" w:hAnsiTheme="minorHAnsi" w:cstheme="minorHAnsi"/>
          <w:w w:val="105"/>
          <w:sz w:val="21"/>
          <w:szCs w:val="21"/>
        </w:rPr>
        <w:t>Student Support Services</w:t>
      </w:r>
      <w:r w:rsidR="00B21A97">
        <w:rPr>
          <w:rFonts w:asciiTheme="minorHAnsi" w:hAnsiTheme="minorHAnsi" w:cstheme="minorHAnsi"/>
          <w:w w:val="105"/>
          <w:sz w:val="21"/>
          <w:szCs w:val="21"/>
        </w:rPr>
        <w:br/>
      </w:r>
      <w:r w:rsidR="00B21A97">
        <w:rPr>
          <w:rFonts w:asciiTheme="minorHAnsi" w:hAnsiTheme="minorHAnsi" w:cstheme="minorHAnsi"/>
          <w:w w:val="105"/>
          <w:sz w:val="21"/>
          <w:szCs w:val="21"/>
        </w:rPr>
        <w:br/>
      </w:r>
    </w:p>
    <w:p w14:paraId="4D1D9A1B" w14:textId="2BD2123C" w:rsidR="00741716" w:rsidRPr="00037A2C" w:rsidRDefault="00037A2C" w:rsidP="00037A2C">
      <w:pPr>
        <w:pStyle w:val="ListParagraph"/>
        <w:tabs>
          <w:tab w:val="left" w:pos="391"/>
        </w:tabs>
        <w:spacing w:line="276" w:lineRule="auto"/>
        <w:ind w:left="360" w:firstLine="0"/>
        <w:rPr>
          <w:sz w:val="21"/>
          <w:szCs w:val="21"/>
        </w:rPr>
      </w:pPr>
      <w:r>
        <w:rPr>
          <w:rFonts w:asciiTheme="minorHAnsi" w:hAnsiTheme="minorHAnsi" w:cstheme="minorHAnsi"/>
          <w:b/>
          <w:w w:val="105"/>
          <w:sz w:val="21"/>
          <w:szCs w:val="21"/>
        </w:rPr>
        <w:t xml:space="preserve">1.   </w:t>
      </w:r>
      <w:r w:rsidR="00507237" w:rsidRPr="00037A2C">
        <w:rPr>
          <w:rFonts w:asciiTheme="minorHAnsi" w:hAnsiTheme="minorHAnsi" w:cstheme="minorHAnsi"/>
          <w:b/>
          <w:w w:val="105"/>
          <w:sz w:val="21"/>
          <w:szCs w:val="21"/>
        </w:rPr>
        <w:t>Executive Summary</w:t>
      </w:r>
      <w:r w:rsidR="00507237" w:rsidRPr="00037A2C">
        <w:rPr>
          <w:rFonts w:asciiTheme="minorHAnsi" w:hAnsiTheme="minorHAnsi" w:cstheme="minorHAnsi"/>
          <w:b/>
          <w:spacing w:val="3"/>
          <w:w w:val="105"/>
          <w:sz w:val="21"/>
          <w:szCs w:val="21"/>
        </w:rPr>
        <w:t xml:space="preserve"> </w:t>
      </w:r>
      <w:r w:rsidR="00507237" w:rsidRPr="00037A2C">
        <w:rPr>
          <w:rFonts w:asciiTheme="minorHAnsi" w:hAnsiTheme="minorHAnsi" w:cstheme="minorHAnsi"/>
          <w:b/>
          <w:color w:val="D93025"/>
          <w:w w:val="105"/>
          <w:sz w:val="21"/>
          <w:szCs w:val="21"/>
        </w:rPr>
        <w:t>*</w:t>
      </w:r>
      <w:r w:rsidR="00B21A97" w:rsidRPr="00037A2C">
        <w:rPr>
          <w:rFonts w:asciiTheme="minorHAnsi" w:hAnsiTheme="minorHAnsi" w:cstheme="minorHAnsi"/>
          <w:color w:val="D93025"/>
          <w:w w:val="105"/>
          <w:sz w:val="21"/>
          <w:szCs w:val="21"/>
        </w:rPr>
        <w:br/>
      </w:r>
      <w:r w:rsidR="00507237" w:rsidRPr="00037A2C">
        <w:rPr>
          <w:w w:val="105"/>
          <w:sz w:val="21"/>
          <w:szCs w:val="21"/>
        </w:rPr>
        <w:t>Please provide an executive summary of your proposed plan</w:t>
      </w:r>
      <w:r w:rsidR="0015721D" w:rsidRPr="00037A2C">
        <w:rPr>
          <w:w w:val="105"/>
          <w:sz w:val="21"/>
          <w:szCs w:val="21"/>
        </w:rPr>
        <w:t xml:space="preserve"> that</w:t>
      </w:r>
      <w:r w:rsidR="00507237" w:rsidRPr="00037A2C">
        <w:rPr>
          <w:w w:val="105"/>
          <w:sz w:val="21"/>
          <w:szCs w:val="21"/>
        </w:rPr>
        <w:t xml:space="preserve"> include</w:t>
      </w:r>
      <w:r w:rsidR="0015721D" w:rsidRPr="00037A2C">
        <w:rPr>
          <w:w w:val="105"/>
          <w:sz w:val="21"/>
          <w:szCs w:val="21"/>
        </w:rPr>
        <w:t xml:space="preserve">s overarching goals </w:t>
      </w:r>
      <w:r w:rsidR="00507237" w:rsidRPr="00037A2C">
        <w:rPr>
          <w:w w:val="105"/>
          <w:sz w:val="21"/>
          <w:szCs w:val="21"/>
        </w:rPr>
        <w:t xml:space="preserve">to create new </w:t>
      </w:r>
      <w:r w:rsidR="00507237" w:rsidRPr="00037A2C">
        <w:rPr>
          <w:w w:val="105"/>
          <w:sz w:val="21"/>
          <w:szCs w:val="21"/>
        </w:rPr>
        <w:lastRenderedPageBreak/>
        <w:t xml:space="preserve">programs or expand existing programs in one of the </w:t>
      </w:r>
      <w:r w:rsidR="0015721D" w:rsidRPr="00037A2C">
        <w:rPr>
          <w:w w:val="105"/>
          <w:sz w:val="21"/>
          <w:szCs w:val="21"/>
        </w:rPr>
        <w:t xml:space="preserve">CAEP programming </w:t>
      </w:r>
      <w:r w:rsidR="00507237" w:rsidRPr="00037A2C">
        <w:rPr>
          <w:w w:val="105"/>
          <w:sz w:val="21"/>
          <w:szCs w:val="21"/>
        </w:rPr>
        <w:t>areas identified above.</w:t>
      </w:r>
      <w:r w:rsidR="00F84759" w:rsidRPr="00037A2C">
        <w:rPr>
          <w:w w:val="105"/>
          <w:sz w:val="21"/>
          <w:szCs w:val="21"/>
        </w:rPr>
        <w:t xml:space="preserve"> Please justify the need of your proposed initiatives and include research, labor market information, employer feedback, student surveys, or other relevant information and describe how funding will further your objectives.</w:t>
      </w:r>
      <w:r w:rsidR="004D7825" w:rsidRPr="00037A2C">
        <w:rPr>
          <w:w w:val="105"/>
          <w:sz w:val="21"/>
          <w:szCs w:val="21"/>
        </w:rPr>
        <w:br/>
      </w:r>
      <w:r w:rsidR="004D7825" w:rsidRPr="00037A2C">
        <w:rPr>
          <w:w w:val="105"/>
          <w:sz w:val="21"/>
          <w:szCs w:val="21"/>
        </w:rPr>
        <w:br/>
      </w:r>
      <w:r w:rsidR="004D7825" w:rsidRPr="00037A2C">
        <w:rPr>
          <w:b/>
          <w:spacing w:val="1"/>
          <w:w w:val="102"/>
        </w:rPr>
        <w:t>SBAEC</w:t>
      </w:r>
      <w:r w:rsidR="004D7825" w:rsidRPr="00037A2C">
        <w:rPr>
          <w:b/>
          <w:spacing w:val="3"/>
        </w:rPr>
        <w:t xml:space="preserve"> </w:t>
      </w:r>
      <w:r w:rsidR="004D7825" w:rsidRPr="00037A2C">
        <w:rPr>
          <w:b/>
          <w:spacing w:val="2"/>
          <w:w w:val="102"/>
        </w:rPr>
        <w:t>Primary Goals</w:t>
      </w:r>
      <w:r w:rsidR="00E44B34" w:rsidRPr="00037A2C">
        <w:rPr>
          <w:b/>
          <w:spacing w:val="2"/>
          <w:w w:val="102"/>
        </w:rPr>
        <w:t xml:space="preserve"> </w:t>
      </w:r>
      <w:r w:rsidR="00691DC8" w:rsidRPr="00037A2C">
        <w:rPr>
          <w:w w:val="105"/>
          <w:sz w:val="21"/>
          <w:szCs w:val="21"/>
        </w:rPr>
        <w:t>(500 word limit)</w:t>
      </w:r>
    </w:p>
    <w:p w14:paraId="484E902C" w14:textId="36FE5143" w:rsidR="00741716" w:rsidRPr="00037A2C" w:rsidRDefault="00691DC8" w:rsidP="00437B2F">
      <w:pPr>
        <w:pStyle w:val="BodyText"/>
        <w:spacing w:before="11" w:line="276" w:lineRule="auto"/>
        <w:ind w:left="360"/>
      </w:pPr>
      <w:r>
        <w:t>With California Adult Education Program (CAEP) funding, the Adult Education Program at Santa Barbara Public</w:t>
      </w:r>
      <w:r w:rsidR="00437B2F">
        <w:t xml:space="preserve"> </w:t>
      </w:r>
      <w:r>
        <w:t>Library (SPBL) will continue to improve upon its successful one‐to‐one service model for integrated language and</w:t>
      </w:r>
      <w:r w:rsidR="00437B2F">
        <w:t xml:space="preserve"> </w:t>
      </w:r>
      <w:r>
        <w:t>vocational literacy for learners and job seekers by expanding its hybrid model to provide both in‐person and</w:t>
      </w:r>
      <w:r w:rsidR="00437B2F">
        <w:t xml:space="preserve"> </w:t>
      </w:r>
      <w:r>
        <w:t>remote access to programs that will better serve the entire Santa Barbara south county community, includin</w:t>
      </w:r>
      <w:r w:rsidR="00437B2F">
        <w:t xml:space="preserve">g </w:t>
      </w:r>
      <w:r>
        <w:t>Carpinteria and Goleta. Through (1) increased bilingual</w:t>
      </w:r>
      <w:r w:rsidR="00437B2F">
        <w:t xml:space="preserve"> </w:t>
      </w:r>
      <w:r>
        <w:t>Spanish/English access to our SBPL Works! workforce readiness program virtually, in‐person at the Central library</w:t>
      </w:r>
      <w:r w:rsidR="00437B2F">
        <w:t xml:space="preserve"> </w:t>
      </w:r>
      <w:r>
        <w:t>and branches, via our Library On The Go mobile library van and online digital services, (2) expanded cohort learning opportunities for volunteer literacy tutors and faculty in partnership with Santa Barbara City College’s (SBCC) non‐credit ESL Program, (3) improved access to the ServSafe food manager and handler courses, exams, and local exam sites in</w:t>
      </w:r>
      <w:r w:rsidR="00437B2F">
        <w:t xml:space="preserve"> </w:t>
      </w:r>
      <w:r>
        <w:t xml:space="preserve">partnership with the SBCC’s School of Extended Learning, (4) support for </w:t>
      </w:r>
      <w:r w:rsidR="00DF67A1" w:rsidRPr="00DF67A1">
        <w:t>SBCC noncredit AHS GED Program</w:t>
      </w:r>
      <w:r w:rsidR="00DF67A1">
        <w:t xml:space="preserve"> and </w:t>
      </w:r>
      <w:r>
        <w:t xml:space="preserve">dually enrolled </w:t>
      </w:r>
      <w:commentRangeStart w:id="1"/>
      <w:r>
        <w:t>high</w:t>
      </w:r>
      <w:commentRangeEnd w:id="1"/>
      <w:r w:rsidR="00CC3AB6">
        <w:rPr>
          <w:rStyle w:val="CommentReference"/>
        </w:rPr>
        <w:commentReference w:id="1"/>
      </w:r>
      <w:r>
        <w:t xml:space="preserve"> school students completing their degrees to transition to college, job search training</w:t>
      </w:r>
      <w:r w:rsidR="00437B2F">
        <w:t>, job fairs,</w:t>
      </w:r>
      <w:r>
        <w:t xml:space="preserve"> and placement, (5) increased access to</w:t>
      </w:r>
      <w:r w:rsidR="00437B2F">
        <w:t xml:space="preserve"> </w:t>
      </w:r>
      <w:r>
        <w:t>necessary technology for both patrons and staff, such as additional Chromebooks, laptops, and Wi‐Fi hotspots for</w:t>
      </w:r>
      <w:r w:rsidR="00437B2F">
        <w:t xml:space="preserve"> </w:t>
      </w:r>
      <w:r>
        <w:t>on location use and checkout, (6) additional staffing to provide training and support for community members i</w:t>
      </w:r>
      <w:r w:rsidR="00437B2F">
        <w:t xml:space="preserve">n </w:t>
      </w:r>
      <w:r>
        <w:t xml:space="preserve">both English and Spanish, and (7) an expanded range of resources </w:t>
      </w:r>
      <w:r w:rsidR="00DF67A1">
        <w:t xml:space="preserve">to </w:t>
      </w:r>
      <w:r w:rsidR="00DF67A1" w:rsidRPr="00DF67A1">
        <w:t>SBCC Noncredit Basic Needs Center to leverage resources</w:t>
      </w:r>
      <w:r w:rsidR="00DF67A1">
        <w:t xml:space="preserve"> </w:t>
      </w:r>
      <w:r>
        <w:t>available both online and by‐mail in multiple</w:t>
      </w:r>
      <w:r w:rsidR="00437B2F">
        <w:t xml:space="preserve"> </w:t>
      </w:r>
      <w:r>
        <w:t>languages, (8) an expansion of the Library’s Community Connections, which provides Adult Learner</w:t>
      </w:r>
      <w:r w:rsidR="00437B2F">
        <w:t xml:space="preserve"> </w:t>
      </w:r>
      <w:r>
        <w:t>support systems (housing, foodbank resources, and public assistance programs) through social service navigation and</w:t>
      </w:r>
      <w:r w:rsidR="00437B2F">
        <w:t xml:space="preserve"> </w:t>
      </w:r>
      <w:r>
        <w:t>collaboration with human service organizations, the program will ensure our community, including adults with</w:t>
      </w:r>
      <w:r w:rsidR="00437B2F">
        <w:t xml:space="preserve"> </w:t>
      </w:r>
      <w:r>
        <w:t>disabilities, will have equitable access to all Adult Education services at SBPL, both in‐person and remotely. In</w:t>
      </w:r>
      <w:r w:rsidR="00437B2F">
        <w:t xml:space="preserve"> </w:t>
      </w:r>
      <w:r>
        <w:t>addition, participants will have the necessary support to be successful in pursuit of education and career goals</w:t>
      </w:r>
      <w:r w:rsidR="00437B2F">
        <w:t xml:space="preserve"> </w:t>
      </w:r>
      <w:r>
        <w:t xml:space="preserve">through access to social services navigation and support from the Library’s contracted social </w:t>
      </w:r>
      <w:commentRangeStart w:id="2"/>
      <w:r>
        <w:t>worker</w:t>
      </w:r>
      <w:commentRangeEnd w:id="2"/>
      <w:r w:rsidR="00CC3AB6">
        <w:rPr>
          <w:rStyle w:val="CommentReference"/>
        </w:rPr>
        <w:commentReference w:id="2"/>
      </w:r>
      <w:r>
        <w:t>. This funding</w:t>
      </w:r>
      <w:r w:rsidR="00437B2F">
        <w:t xml:space="preserve"> </w:t>
      </w:r>
      <w:r>
        <w:t>will also help strengthen our partnerships with SBCC and its School of Extended learning and leverage the impact</w:t>
      </w:r>
      <w:r w:rsidR="00437B2F">
        <w:t xml:space="preserve"> </w:t>
      </w:r>
      <w:r>
        <w:t>of all CAEP partnering agencies in a way that better helps individuals reach their vocational and literacy goals and</w:t>
      </w:r>
      <w:r w:rsidR="00437B2F">
        <w:t xml:space="preserve"> </w:t>
      </w:r>
      <w:r>
        <w:t>transition to both non‐credit and for credit programs at SBCC while hastening the economic recovery of our</w:t>
      </w:r>
      <w:r w:rsidR="00437B2F">
        <w:t xml:space="preserve"> </w:t>
      </w:r>
      <w:r>
        <w:t>region. As part of this initiative, we will also implement a data collection plan in alignment with the reportin</w:t>
      </w:r>
      <w:r w:rsidR="00437B2F">
        <w:t xml:space="preserve">g </w:t>
      </w:r>
      <w:r>
        <w:t>requirements of CAEP.</w:t>
      </w:r>
      <w:r w:rsidR="00B21A97" w:rsidRPr="00037A2C">
        <w:br/>
      </w:r>
      <w:r w:rsidR="00B148BB">
        <w:br/>
      </w:r>
    </w:p>
    <w:p w14:paraId="08FDB96F" w14:textId="760B9E20" w:rsidR="004D7825" w:rsidRDefault="00037A2C" w:rsidP="00037A2C">
      <w:pPr>
        <w:tabs>
          <w:tab w:val="left" w:pos="391"/>
        </w:tabs>
        <w:spacing w:line="276" w:lineRule="auto"/>
        <w:ind w:left="359"/>
        <w:rPr>
          <w:rFonts w:asciiTheme="minorHAnsi" w:hAnsiTheme="minorHAnsi" w:cstheme="minorHAnsi"/>
          <w:w w:val="105"/>
          <w:sz w:val="21"/>
          <w:szCs w:val="21"/>
        </w:rPr>
      </w:pPr>
      <w:r>
        <w:rPr>
          <w:b/>
          <w:w w:val="105"/>
          <w:sz w:val="21"/>
          <w:szCs w:val="21"/>
        </w:rPr>
        <w:t xml:space="preserve">2.   </w:t>
      </w:r>
      <w:r w:rsidR="008D41C9" w:rsidRPr="00037A2C">
        <w:rPr>
          <w:b/>
          <w:w w:val="105"/>
          <w:sz w:val="21"/>
          <w:szCs w:val="21"/>
        </w:rPr>
        <w:t xml:space="preserve">Noncredit/Credit </w:t>
      </w:r>
      <w:r w:rsidR="00507237" w:rsidRPr="00037A2C">
        <w:rPr>
          <w:b/>
          <w:w w:val="105"/>
          <w:sz w:val="21"/>
          <w:szCs w:val="21"/>
        </w:rPr>
        <w:t>Integration</w:t>
      </w:r>
      <w:r w:rsidR="00507237" w:rsidRPr="00037A2C">
        <w:rPr>
          <w:b/>
          <w:spacing w:val="1"/>
          <w:w w:val="105"/>
          <w:sz w:val="21"/>
          <w:szCs w:val="21"/>
        </w:rPr>
        <w:t xml:space="preserve"> </w:t>
      </w:r>
      <w:r w:rsidR="008D41C9" w:rsidRPr="00037A2C">
        <w:rPr>
          <w:b/>
          <w:w w:val="105"/>
          <w:sz w:val="21"/>
          <w:szCs w:val="21"/>
        </w:rPr>
        <w:t xml:space="preserve">and Alignment </w:t>
      </w:r>
      <w:r w:rsidRPr="00037A2C">
        <w:rPr>
          <w:rFonts w:eastAsia="Times New Roman"/>
          <w:color w:val="222222"/>
          <w:sz w:val="18"/>
          <w:szCs w:val="18"/>
        </w:rPr>
        <w:br/>
      </w:r>
      <w:r w:rsidRPr="00037A2C">
        <w:rPr>
          <w:rFonts w:eastAsia="Times New Roman"/>
          <w:color w:val="222222"/>
          <w:sz w:val="21"/>
          <w:szCs w:val="21"/>
        </w:rPr>
        <w:t>Please explain how your proposed program initiative(s) align(s) with other adult education programs at SBCC and creates a transition to credit/transfer educational programs or creates a transition to the workforce (including, but not limited to, internships, jobs, pre-apprenticeships, and self-employment)</w:t>
      </w:r>
      <w:r w:rsidR="003F2EB7">
        <w:rPr>
          <w:rFonts w:eastAsia="Times New Roman"/>
          <w:color w:val="222222"/>
          <w:sz w:val="21"/>
          <w:szCs w:val="21"/>
        </w:rPr>
        <w:t xml:space="preserve">. If there are more than one proposed initiatives, applicants should list each initiative and briefly address how they align. </w:t>
      </w:r>
      <w:r w:rsidR="006C5FDF">
        <w:rPr>
          <w:rFonts w:eastAsia="Times New Roman"/>
          <w:color w:val="222222"/>
          <w:sz w:val="21"/>
          <w:szCs w:val="21"/>
        </w:rPr>
        <w:t xml:space="preserve"> </w:t>
      </w:r>
      <w:r w:rsidR="004D7825">
        <w:rPr>
          <w:rFonts w:asciiTheme="minorHAnsi" w:hAnsiTheme="minorHAnsi" w:cstheme="minorHAnsi"/>
          <w:w w:val="105"/>
          <w:sz w:val="21"/>
          <w:szCs w:val="21"/>
        </w:rPr>
        <w:t>(</w:t>
      </w:r>
      <w:r w:rsidR="00A84791">
        <w:rPr>
          <w:rFonts w:asciiTheme="minorHAnsi" w:hAnsiTheme="minorHAnsi" w:cstheme="minorHAnsi"/>
          <w:w w:val="105"/>
          <w:sz w:val="21"/>
          <w:szCs w:val="21"/>
        </w:rPr>
        <w:t>500 word limit</w:t>
      </w:r>
      <w:r w:rsidR="004D7825">
        <w:rPr>
          <w:rFonts w:asciiTheme="minorHAnsi" w:hAnsiTheme="minorHAnsi" w:cstheme="minorHAnsi"/>
          <w:w w:val="105"/>
          <w:sz w:val="21"/>
          <w:szCs w:val="21"/>
        </w:rPr>
        <w:t xml:space="preserve">) </w:t>
      </w:r>
    </w:p>
    <w:p w14:paraId="3A567AA8" w14:textId="77777777" w:rsidR="006C5FDF" w:rsidRPr="00037A2C" w:rsidRDefault="006C5FDF" w:rsidP="00037A2C">
      <w:pPr>
        <w:tabs>
          <w:tab w:val="left" w:pos="391"/>
        </w:tabs>
        <w:spacing w:line="276" w:lineRule="auto"/>
        <w:ind w:left="359"/>
        <w:rPr>
          <w:b/>
          <w:sz w:val="21"/>
          <w:szCs w:val="21"/>
        </w:rPr>
      </w:pPr>
    </w:p>
    <w:p w14:paraId="3EBC2E43" w14:textId="77777777" w:rsidR="00437B2F" w:rsidRDefault="00437B2F" w:rsidP="006C5FDF">
      <w:pPr>
        <w:pStyle w:val="BodyText"/>
        <w:spacing w:before="11"/>
        <w:ind w:left="450"/>
        <w:rPr>
          <w:rFonts w:asciiTheme="minorHAnsi" w:hAnsiTheme="minorHAnsi" w:cstheme="minorHAnsi"/>
        </w:rPr>
      </w:pPr>
      <w:r w:rsidRPr="00437B2F">
        <w:rPr>
          <w:rFonts w:asciiTheme="minorHAnsi" w:hAnsiTheme="minorHAnsi" w:cstheme="minorHAnsi"/>
        </w:rPr>
        <w:t>The Adult Education Program at SBPL provides one‐to‐one tutoring</w:t>
      </w:r>
      <w:r>
        <w:rPr>
          <w:rFonts w:asciiTheme="minorHAnsi" w:hAnsiTheme="minorHAnsi" w:cstheme="minorHAnsi"/>
        </w:rPr>
        <w:t>, traditional and innovating literacy workshops</w:t>
      </w:r>
      <w:r w:rsidRPr="00437B2F">
        <w:rPr>
          <w:rFonts w:asciiTheme="minorHAnsi" w:hAnsiTheme="minorHAnsi" w:cstheme="minorHAnsi"/>
        </w:rPr>
        <w:t xml:space="preserve"> and support to meet the needs of language</w:t>
      </w:r>
      <w:r>
        <w:rPr>
          <w:rFonts w:asciiTheme="minorHAnsi" w:hAnsiTheme="minorHAnsi" w:cstheme="minorHAnsi"/>
        </w:rPr>
        <w:t xml:space="preserve"> </w:t>
      </w:r>
      <w:r w:rsidRPr="00437B2F">
        <w:rPr>
          <w:rFonts w:asciiTheme="minorHAnsi" w:hAnsiTheme="minorHAnsi" w:cstheme="minorHAnsi"/>
        </w:rPr>
        <w:t>learners, GED or high school diploma students, adults with disabilities, US citizenship seekers, and job seekers. With</w:t>
      </w:r>
      <w:r>
        <w:rPr>
          <w:rFonts w:asciiTheme="minorHAnsi" w:hAnsiTheme="minorHAnsi" w:cstheme="minorHAnsi"/>
        </w:rPr>
        <w:t xml:space="preserve"> </w:t>
      </w:r>
      <w:r w:rsidRPr="00437B2F">
        <w:rPr>
          <w:rFonts w:asciiTheme="minorHAnsi" w:hAnsiTheme="minorHAnsi" w:cstheme="minorHAnsi"/>
        </w:rPr>
        <w:t>our learner‐centered, peer approach, community members determine their own goals, participate directly in their</w:t>
      </w:r>
      <w:r>
        <w:rPr>
          <w:rFonts w:asciiTheme="minorHAnsi" w:hAnsiTheme="minorHAnsi" w:cstheme="minorHAnsi"/>
        </w:rPr>
        <w:t xml:space="preserve"> </w:t>
      </w:r>
      <w:r w:rsidRPr="00437B2F">
        <w:rPr>
          <w:rFonts w:asciiTheme="minorHAnsi" w:hAnsiTheme="minorHAnsi" w:cstheme="minorHAnsi"/>
        </w:rPr>
        <w:t>educational experience, and find the most effective approaches to fit their pace, style, and schedule. These programs</w:t>
      </w:r>
      <w:r>
        <w:rPr>
          <w:rFonts w:asciiTheme="minorHAnsi" w:hAnsiTheme="minorHAnsi" w:cstheme="minorHAnsi"/>
        </w:rPr>
        <w:t xml:space="preserve"> </w:t>
      </w:r>
      <w:r w:rsidRPr="00437B2F">
        <w:rPr>
          <w:rFonts w:asciiTheme="minorHAnsi" w:hAnsiTheme="minorHAnsi" w:cstheme="minorHAnsi"/>
        </w:rPr>
        <w:t>are an excellent resource for SBCC students and jobseekers seeking support services to reach their goals.</w:t>
      </w:r>
      <w:r>
        <w:rPr>
          <w:rFonts w:asciiTheme="minorHAnsi" w:hAnsiTheme="minorHAnsi" w:cstheme="minorHAnsi"/>
        </w:rPr>
        <w:t xml:space="preserve"> </w:t>
      </w:r>
      <w:r w:rsidRPr="00437B2F">
        <w:rPr>
          <w:rFonts w:asciiTheme="minorHAnsi" w:hAnsiTheme="minorHAnsi" w:cstheme="minorHAnsi"/>
        </w:rPr>
        <w:t>The success of our various CAEP supported initiatives shows we effectively assess community needs, and develop,</w:t>
      </w:r>
      <w:r>
        <w:rPr>
          <w:rFonts w:asciiTheme="minorHAnsi" w:hAnsiTheme="minorHAnsi" w:cstheme="minorHAnsi"/>
        </w:rPr>
        <w:t xml:space="preserve"> </w:t>
      </w:r>
      <w:r w:rsidRPr="00437B2F">
        <w:rPr>
          <w:rFonts w:asciiTheme="minorHAnsi" w:hAnsiTheme="minorHAnsi" w:cstheme="minorHAnsi"/>
        </w:rPr>
        <w:t>implement, and maintain vital Adult Education services.</w:t>
      </w:r>
    </w:p>
    <w:p w14:paraId="692751C5" w14:textId="2478E330" w:rsidR="006C5FDF" w:rsidRDefault="006C5FDF" w:rsidP="006C5FDF">
      <w:pPr>
        <w:pStyle w:val="BodyText"/>
        <w:spacing w:before="11"/>
        <w:rPr>
          <w:rFonts w:asciiTheme="minorHAnsi" w:hAnsiTheme="minorHAnsi" w:cstheme="minorHAnsi"/>
        </w:rPr>
      </w:pPr>
      <w:r w:rsidRPr="00437B2F">
        <w:rPr>
          <w:rFonts w:asciiTheme="minorHAnsi" w:hAnsiTheme="minorHAnsi" w:cstheme="minorHAnsi"/>
        </w:rPr>
        <w:t xml:space="preserve">In Yr. </w:t>
      </w:r>
      <w:r>
        <w:rPr>
          <w:rFonts w:asciiTheme="minorHAnsi" w:hAnsiTheme="minorHAnsi" w:cstheme="minorHAnsi"/>
        </w:rPr>
        <w:t>9</w:t>
      </w:r>
      <w:r w:rsidRPr="00437B2F">
        <w:rPr>
          <w:rFonts w:asciiTheme="minorHAnsi" w:hAnsiTheme="minorHAnsi" w:cstheme="minorHAnsi"/>
        </w:rPr>
        <w:t>, we will:</w:t>
      </w:r>
    </w:p>
    <w:p w14:paraId="06B1B627" w14:textId="5A242227" w:rsidR="002E4F0D" w:rsidRDefault="00437B2F" w:rsidP="006C5FDF">
      <w:pPr>
        <w:pStyle w:val="BodyText"/>
        <w:numPr>
          <w:ilvl w:val="0"/>
          <w:numId w:val="14"/>
        </w:numPr>
        <w:spacing w:before="11"/>
        <w:rPr>
          <w:rFonts w:asciiTheme="minorHAnsi" w:hAnsiTheme="minorHAnsi" w:cstheme="minorHAnsi"/>
        </w:rPr>
      </w:pPr>
      <w:r>
        <w:rPr>
          <w:rFonts w:asciiTheme="minorHAnsi" w:hAnsiTheme="minorHAnsi" w:cstheme="minorHAnsi"/>
        </w:rPr>
        <w:t>Maintain</w:t>
      </w:r>
      <w:r w:rsidRPr="00437B2F">
        <w:rPr>
          <w:rFonts w:asciiTheme="minorHAnsi" w:hAnsiTheme="minorHAnsi" w:cstheme="minorHAnsi"/>
        </w:rPr>
        <w:t xml:space="preserve"> the capacity of our Adult Literacy program by </w:t>
      </w:r>
      <w:r w:rsidR="002E4F0D">
        <w:rPr>
          <w:rFonts w:asciiTheme="minorHAnsi" w:hAnsiTheme="minorHAnsi" w:cstheme="minorHAnsi"/>
        </w:rPr>
        <w:t>sustaining and developing</w:t>
      </w:r>
      <w:r w:rsidRPr="00437B2F">
        <w:rPr>
          <w:rFonts w:asciiTheme="minorHAnsi" w:hAnsiTheme="minorHAnsi" w:cstheme="minorHAnsi"/>
        </w:rPr>
        <w:t xml:space="preserve"> </w:t>
      </w:r>
      <w:r w:rsidR="006C5FDF" w:rsidRPr="00437B2F">
        <w:rPr>
          <w:rFonts w:asciiTheme="minorHAnsi" w:hAnsiTheme="minorHAnsi" w:cstheme="minorHAnsi"/>
        </w:rPr>
        <w:t>staff</w:t>
      </w:r>
      <w:r w:rsidR="006C5FDF">
        <w:rPr>
          <w:rFonts w:asciiTheme="minorHAnsi" w:hAnsiTheme="minorHAnsi" w:cstheme="minorHAnsi"/>
        </w:rPr>
        <w:t>, and</w:t>
      </w:r>
      <w:r w:rsidRPr="00437B2F">
        <w:rPr>
          <w:rFonts w:asciiTheme="minorHAnsi" w:hAnsiTheme="minorHAnsi" w:cstheme="minorHAnsi"/>
        </w:rPr>
        <w:t xml:space="preserve"> keeping our physical and digital Adult</w:t>
      </w:r>
      <w:r>
        <w:rPr>
          <w:rFonts w:asciiTheme="minorHAnsi" w:hAnsiTheme="minorHAnsi" w:cstheme="minorHAnsi"/>
        </w:rPr>
        <w:t xml:space="preserve"> </w:t>
      </w:r>
      <w:r w:rsidRPr="00437B2F">
        <w:rPr>
          <w:rFonts w:asciiTheme="minorHAnsi" w:hAnsiTheme="minorHAnsi" w:cstheme="minorHAnsi"/>
        </w:rPr>
        <w:t>Education</w:t>
      </w:r>
      <w:r>
        <w:rPr>
          <w:rFonts w:asciiTheme="minorHAnsi" w:hAnsiTheme="minorHAnsi" w:cstheme="minorHAnsi"/>
        </w:rPr>
        <w:t xml:space="preserve"> </w:t>
      </w:r>
      <w:r w:rsidRPr="00437B2F">
        <w:rPr>
          <w:rFonts w:asciiTheme="minorHAnsi" w:hAnsiTheme="minorHAnsi" w:cstheme="minorHAnsi"/>
        </w:rPr>
        <w:t>resources current. Each year our Adult Literacy and Pre‐ESL Spanish Literacy programs serve</w:t>
      </w:r>
      <w:r>
        <w:rPr>
          <w:rFonts w:asciiTheme="minorHAnsi" w:hAnsiTheme="minorHAnsi" w:cstheme="minorHAnsi"/>
        </w:rPr>
        <w:t xml:space="preserve"> </w:t>
      </w:r>
      <w:r w:rsidRPr="00437B2F">
        <w:rPr>
          <w:rFonts w:asciiTheme="minorHAnsi" w:hAnsiTheme="minorHAnsi" w:cstheme="minorHAnsi"/>
        </w:rPr>
        <w:t>hundreds of learners, both virtually and in‐person, with 98% reaching one or more literacy goals. Many</w:t>
      </w:r>
      <w:r>
        <w:rPr>
          <w:rFonts w:asciiTheme="minorHAnsi" w:hAnsiTheme="minorHAnsi" w:cstheme="minorHAnsi"/>
        </w:rPr>
        <w:t xml:space="preserve"> </w:t>
      </w:r>
      <w:r w:rsidRPr="00437B2F">
        <w:rPr>
          <w:rFonts w:asciiTheme="minorHAnsi" w:hAnsiTheme="minorHAnsi" w:cstheme="minorHAnsi"/>
        </w:rPr>
        <w:t>learners achieve major milestones such as passing the citizenship exam and earning GEDs.</w:t>
      </w:r>
    </w:p>
    <w:p w14:paraId="7D9CF375" w14:textId="77777777" w:rsidR="002E4F0D" w:rsidRDefault="002E4F0D" w:rsidP="006C5FDF">
      <w:pPr>
        <w:pStyle w:val="BodyText"/>
        <w:numPr>
          <w:ilvl w:val="0"/>
          <w:numId w:val="14"/>
        </w:numPr>
        <w:spacing w:before="11"/>
        <w:rPr>
          <w:rFonts w:asciiTheme="minorHAnsi" w:hAnsiTheme="minorHAnsi" w:cstheme="minorHAnsi"/>
        </w:rPr>
      </w:pPr>
      <w:r>
        <w:rPr>
          <w:rFonts w:asciiTheme="minorHAnsi" w:hAnsiTheme="minorHAnsi" w:cstheme="minorHAnsi"/>
        </w:rPr>
        <w:t>Increase our P</w:t>
      </w:r>
      <w:r w:rsidRPr="002E4F0D">
        <w:rPr>
          <w:rFonts w:asciiTheme="minorHAnsi" w:hAnsiTheme="minorHAnsi" w:cstheme="minorHAnsi"/>
        </w:rPr>
        <w:t>artner</w:t>
      </w:r>
      <w:r>
        <w:rPr>
          <w:rFonts w:asciiTheme="minorHAnsi" w:hAnsiTheme="minorHAnsi" w:cstheme="minorHAnsi"/>
        </w:rPr>
        <w:t>ships</w:t>
      </w:r>
      <w:r w:rsidRPr="002E4F0D">
        <w:rPr>
          <w:rFonts w:asciiTheme="minorHAnsi" w:hAnsiTheme="minorHAnsi" w:cstheme="minorHAnsi"/>
        </w:rPr>
        <w:t xml:space="preserve"> with SBCC’s ESL program to better meet the needs of English Language Learners through a series of</w:t>
      </w:r>
      <w:r>
        <w:rPr>
          <w:rFonts w:asciiTheme="minorHAnsi" w:hAnsiTheme="minorHAnsi" w:cstheme="minorHAnsi"/>
        </w:rPr>
        <w:t xml:space="preserve"> </w:t>
      </w:r>
      <w:r w:rsidRPr="002E4F0D">
        <w:rPr>
          <w:rFonts w:asciiTheme="minorHAnsi" w:hAnsiTheme="minorHAnsi" w:cstheme="minorHAnsi"/>
        </w:rPr>
        <w:t>Teacher and Tutor Forums for SBCC ESL faculty and SBPL volunteer tutors and developing training modules for</w:t>
      </w:r>
      <w:r>
        <w:rPr>
          <w:rFonts w:asciiTheme="minorHAnsi" w:hAnsiTheme="minorHAnsi" w:cstheme="minorHAnsi"/>
        </w:rPr>
        <w:t xml:space="preserve"> </w:t>
      </w:r>
      <w:r w:rsidRPr="002E4F0D">
        <w:rPr>
          <w:rFonts w:asciiTheme="minorHAnsi" w:hAnsiTheme="minorHAnsi" w:cstheme="minorHAnsi"/>
        </w:rPr>
        <w:t xml:space="preserve">tutors working with ESL learners. This partnership will improve access to high‐quality </w:t>
      </w:r>
      <w:r w:rsidRPr="002E4F0D">
        <w:rPr>
          <w:rFonts w:asciiTheme="minorHAnsi" w:hAnsiTheme="minorHAnsi" w:cstheme="minorHAnsi"/>
        </w:rPr>
        <w:lastRenderedPageBreak/>
        <w:t>classroom and one‐to‐one learning while increasing the profile of both programs and facilitating movement for learners between</w:t>
      </w:r>
      <w:r>
        <w:rPr>
          <w:rFonts w:asciiTheme="minorHAnsi" w:hAnsiTheme="minorHAnsi" w:cstheme="minorHAnsi"/>
        </w:rPr>
        <w:t xml:space="preserve"> </w:t>
      </w:r>
      <w:r w:rsidRPr="002E4F0D">
        <w:rPr>
          <w:rFonts w:asciiTheme="minorHAnsi" w:hAnsiTheme="minorHAnsi" w:cstheme="minorHAnsi"/>
        </w:rPr>
        <w:t>agencies.</w:t>
      </w:r>
    </w:p>
    <w:p w14:paraId="1FCEA706" w14:textId="77777777" w:rsidR="002E4F0D" w:rsidRDefault="002E4F0D" w:rsidP="006C5FDF">
      <w:pPr>
        <w:pStyle w:val="BodyText"/>
        <w:numPr>
          <w:ilvl w:val="0"/>
          <w:numId w:val="14"/>
        </w:numPr>
        <w:spacing w:before="11"/>
        <w:rPr>
          <w:rFonts w:asciiTheme="minorHAnsi" w:hAnsiTheme="minorHAnsi" w:cstheme="minorHAnsi"/>
        </w:rPr>
      </w:pPr>
      <w:r>
        <w:rPr>
          <w:rFonts w:asciiTheme="minorHAnsi" w:hAnsiTheme="minorHAnsi" w:cstheme="minorHAnsi"/>
        </w:rPr>
        <w:t>Improve and expand</w:t>
      </w:r>
      <w:r w:rsidRPr="002E4F0D">
        <w:rPr>
          <w:rFonts w:asciiTheme="minorHAnsi" w:hAnsiTheme="minorHAnsi" w:cstheme="minorHAnsi"/>
        </w:rPr>
        <w:t xml:space="preserve"> our successful SBPL Works! program</w:t>
      </w:r>
      <w:r>
        <w:rPr>
          <w:rFonts w:asciiTheme="minorHAnsi" w:hAnsiTheme="minorHAnsi" w:cstheme="minorHAnsi"/>
        </w:rPr>
        <w:t xml:space="preserve"> by conducting workforce development market research and designing job fairs.  Based on our research, we expect to improve employment readiness workshops and </w:t>
      </w:r>
      <w:r w:rsidRPr="002E4F0D">
        <w:rPr>
          <w:rFonts w:asciiTheme="minorHAnsi" w:hAnsiTheme="minorHAnsi" w:cstheme="minorHAnsi"/>
        </w:rPr>
        <w:t xml:space="preserve">one‐to‐one </w:t>
      </w:r>
      <w:r>
        <w:rPr>
          <w:rFonts w:asciiTheme="minorHAnsi" w:hAnsiTheme="minorHAnsi" w:cstheme="minorHAnsi"/>
        </w:rPr>
        <w:t>appointments with job seekers that will facilitate</w:t>
      </w:r>
      <w:r w:rsidRPr="002E4F0D">
        <w:rPr>
          <w:rFonts w:asciiTheme="minorHAnsi" w:hAnsiTheme="minorHAnsi" w:cstheme="minorHAnsi"/>
        </w:rPr>
        <w:t xml:space="preserve"> job</w:t>
      </w:r>
      <w:r>
        <w:rPr>
          <w:rFonts w:asciiTheme="minorHAnsi" w:hAnsiTheme="minorHAnsi" w:cstheme="minorHAnsi"/>
        </w:rPr>
        <w:t xml:space="preserve"> </w:t>
      </w:r>
      <w:r w:rsidRPr="002E4F0D">
        <w:rPr>
          <w:rFonts w:asciiTheme="minorHAnsi" w:hAnsiTheme="minorHAnsi" w:cstheme="minorHAnsi"/>
        </w:rPr>
        <w:t>search</w:t>
      </w:r>
      <w:r>
        <w:rPr>
          <w:rFonts w:asciiTheme="minorHAnsi" w:hAnsiTheme="minorHAnsi" w:cstheme="minorHAnsi"/>
        </w:rPr>
        <w:t>es</w:t>
      </w:r>
      <w:r w:rsidRPr="002E4F0D">
        <w:rPr>
          <w:rFonts w:asciiTheme="minorHAnsi" w:hAnsiTheme="minorHAnsi" w:cstheme="minorHAnsi"/>
        </w:rPr>
        <w:t xml:space="preserve">, resume and cover letter writing, and interview practice. </w:t>
      </w:r>
      <w:r>
        <w:rPr>
          <w:rFonts w:asciiTheme="minorHAnsi" w:hAnsiTheme="minorHAnsi" w:cstheme="minorHAnsi"/>
        </w:rPr>
        <w:t>Maintaining and training</w:t>
      </w:r>
      <w:r w:rsidRPr="002E4F0D">
        <w:rPr>
          <w:rFonts w:asciiTheme="minorHAnsi" w:hAnsiTheme="minorHAnsi" w:cstheme="minorHAnsi"/>
        </w:rPr>
        <w:t xml:space="preserve"> staff</w:t>
      </w:r>
      <w:r>
        <w:rPr>
          <w:rFonts w:asciiTheme="minorHAnsi" w:hAnsiTheme="minorHAnsi" w:cstheme="minorHAnsi"/>
        </w:rPr>
        <w:t xml:space="preserve"> with</w:t>
      </w:r>
      <w:r w:rsidRPr="002E4F0D">
        <w:rPr>
          <w:rFonts w:asciiTheme="minorHAnsi" w:hAnsiTheme="minorHAnsi" w:cstheme="minorHAnsi"/>
        </w:rPr>
        <w:t xml:space="preserve"> resources </w:t>
      </w:r>
      <w:r>
        <w:rPr>
          <w:rFonts w:asciiTheme="minorHAnsi" w:hAnsiTheme="minorHAnsi" w:cstheme="minorHAnsi"/>
        </w:rPr>
        <w:t xml:space="preserve">and research </w:t>
      </w:r>
      <w:r w:rsidRPr="002E4F0D">
        <w:rPr>
          <w:rFonts w:asciiTheme="minorHAnsi" w:hAnsiTheme="minorHAnsi" w:cstheme="minorHAnsi"/>
        </w:rPr>
        <w:t>will enable us</w:t>
      </w:r>
      <w:r>
        <w:rPr>
          <w:rFonts w:asciiTheme="minorHAnsi" w:hAnsiTheme="minorHAnsi" w:cstheme="minorHAnsi"/>
        </w:rPr>
        <w:t xml:space="preserve"> </w:t>
      </w:r>
      <w:r w:rsidRPr="002E4F0D">
        <w:rPr>
          <w:rFonts w:asciiTheme="minorHAnsi" w:hAnsiTheme="minorHAnsi" w:cstheme="minorHAnsi"/>
        </w:rPr>
        <w:t>to meet the demand for workforce center services and continue our close to 100% success rate for clients.</w:t>
      </w:r>
    </w:p>
    <w:p w14:paraId="6D5B02DA" w14:textId="7B007A59" w:rsidR="00523D4E" w:rsidRDefault="002E4F0D" w:rsidP="006C5FDF">
      <w:pPr>
        <w:pStyle w:val="BodyText"/>
        <w:numPr>
          <w:ilvl w:val="0"/>
          <w:numId w:val="14"/>
        </w:numPr>
        <w:spacing w:before="11"/>
        <w:rPr>
          <w:rFonts w:asciiTheme="minorHAnsi" w:hAnsiTheme="minorHAnsi" w:cstheme="minorHAnsi"/>
        </w:rPr>
      </w:pPr>
      <w:r>
        <w:rPr>
          <w:rFonts w:asciiTheme="minorHAnsi" w:hAnsiTheme="minorHAnsi" w:cstheme="minorHAnsi"/>
        </w:rPr>
        <w:t>G</w:t>
      </w:r>
      <w:r w:rsidRPr="002E4F0D">
        <w:rPr>
          <w:rFonts w:asciiTheme="minorHAnsi" w:hAnsiTheme="minorHAnsi" w:cstheme="minorHAnsi"/>
        </w:rPr>
        <w:t xml:space="preserve">row our successful ServSafe Food Handlers </w:t>
      </w:r>
      <w:r>
        <w:rPr>
          <w:rFonts w:asciiTheme="minorHAnsi" w:hAnsiTheme="minorHAnsi" w:cstheme="minorHAnsi"/>
        </w:rPr>
        <w:t xml:space="preserve">and Manager Certification </w:t>
      </w:r>
      <w:r w:rsidRPr="002E4F0D">
        <w:rPr>
          <w:rFonts w:asciiTheme="minorHAnsi" w:hAnsiTheme="minorHAnsi" w:cstheme="minorHAnsi"/>
        </w:rPr>
        <w:t>program that gives unemployed food service workers free access</w:t>
      </w:r>
      <w:r>
        <w:rPr>
          <w:rFonts w:asciiTheme="minorHAnsi" w:hAnsiTheme="minorHAnsi" w:cstheme="minorHAnsi"/>
        </w:rPr>
        <w:t xml:space="preserve"> </w:t>
      </w:r>
      <w:r w:rsidRPr="002E4F0D">
        <w:rPr>
          <w:rFonts w:asciiTheme="minorHAnsi" w:hAnsiTheme="minorHAnsi" w:cstheme="minorHAnsi"/>
        </w:rPr>
        <w:t>to the certification</w:t>
      </w:r>
      <w:r>
        <w:rPr>
          <w:rFonts w:asciiTheme="minorHAnsi" w:hAnsiTheme="minorHAnsi" w:cstheme="minorHAnsi"/>
        </w:rPr>
        <w:t xml:space="preserve"> and </w:t>
      </w:r>
      <w:r w:rsidR="00523D4E">
        <w:rPr>
          <w:rFonts w:asciiTheme="minorHAnsi" w:hAnsiTheme="minorHAnsi" w:cstheme="minorHAnsi"/>
        </w:rPr>
        <w:t>training</w:t>
      </w:r>
      <w:r w:rsidRPr="002E4F0D">
        <w:rPr>
          <w:rFonts w:asciiTheme="minorHAnsi" w:hAnsiTheme="minorHAnsi" w:cstheme="minorHAnsi"/>
        </w:rPr>
        <w:t xml:space="preserve"> they need without extra financial burden. With over 130 participants and counting, this</w:t>
      </w:r>
      <w:r>
        <w:rPr>
          <w:rFonts w:asciiTheme="minorHAnsi" w:hAnsiTheme="minorHAnsi" w:cstheme="minorHAnsi"/>
        </w:rPr>
        <w:t xml:space="preserve"> </w:t>
      </w:r>
      <w:r w:rsidRPr="002E4F0D">
        <w:rPr>
          <w:rFonts w:asciiTheme="minorHAnsi" w:hAnsiTheme="minorHAnsi" w:cstheme="minorHAnsi"/>
        </w:rPr>
        <w:t>program is meeting a specific and important need in the community.</w:t>
      </w:r>
    </w:p>
    <w:p w14:paraId="4C78C917" w14:textId="6E168AF6" w:rsidR="00523D4E" w:rsidRDefault="00523D4E" w:rsidP="006C5FDF">
      <w:pPr>
        <w:pStyle w:val="BodyText"/>
        <w:numPr>
          <w:ilvl w:val="0"/>
          <w:numId w:val="14"/>
        </w:numPr>
        <w:spacing w:before="11"/>
        <w:rPr>
          <w:rFonts w:asciiTheme="minorHAnsi" w:hAnsiTheme="minorHAnsi" w:cstheme="minorHAnsi"/>
        </w:rPr>
      </w:pPr>
      <w:r>
        <w:rPr>
          <w:rFonts w:asciiTheme="minorHAnsi" w:hAnsiTheme="minorHAnsi" w:cstheme="minorHAnsi"/>
        </w:rPr>
        <w:t>M</w:t>
      </w:r>
      <w:r w:rsidRPr="00523D4E">
        <w:rPr>
          <w:rFonts w:asciiTheme="minorHAnsi" w:hAnsiTheme="minorHAnsi" w:cstheme="minorHAnsi"/>
        </w:rPr>
        <w:t xml:space="preserve">aintain Wi‐Fi hotspots and data </w:t>
      </w:r>
      <w:r w:rsidR="00DF67A1" w:rsidRPr="00523D4E">
        <w:rPr>
          <w:rFonts w:asciiTheme="minorHAnsi" w:hAnsiTheme="minorHAnsi" w:cstheme="minorHAnsi"/>
        </w:rPr>
        <w:t>plans and</w:t>
      </w:r>
      <w:r>
        <w:rPr>
          <w:rFonts w:asciiTheme="minorHAnsi" w:hAnsiTheme="minorHAnsi" w:cstheme="minorHAnsi"/>
        </w:rPr>
        <w:t xml:space="preserve"> provide</w:t>
      </w:r>
      <w:r w:rsidRPr="00523D4E">
        <w:rPr>
          <w:rFonts w:asciiTheme="minorHAnsi" w:hAnsiTheme="minorHAnsi" w:cstheme="minorHAnsi"/>
        </w:rPr>
        <w:t xml:space="preserve"> </w:t>
      </w:r>
      <w:r w:rsidR="00DF67A1">
        <w:rPr>
          <w:rFonts w:asciiTheme="minorHAnsi" w:hAnsiTheme="minorHAnsi" w:cstheme="minorHAnsi"/>
        </w:rPr>
        <w:t xml:space="preserve">four staff </w:t>
      </w:r>
      <w:r w:rsidRPr="00523D4E">
        <w:rPr>
          <w:rFonts w:asciiTheme="minorHAnsi" w:hAnsiTheme="minorHAnsi" w:cstheme="minorHAnsi"/>
        </w:rPr>
        <w:t xml:space="preserve">laptops </w:t>
      </w:r>
      <w:r w:rsidR="00DF67A1">
        <w:rPr>
          <w:rFonts w:asciiTheme="minorHAnsi" w:hAnsiTheme="minorHAnsi" w:cstheme="minorHAnsi"/>
        </w:rPr>
        <w:t>needed for</w:t>
      </w:r>
      <w:r>
        <w:rPr>
          <w:rFonts w:asciiTheme="minorHAnsi" w:hAnsiTheme="minorHAnsi" w:cstheme="minorHAnsi"/>
        </w:rPr>
        <w:t xml:space="preserve"> the several locations we provided services</w:t>
      </w:r>
      <w:r w:rsidRPr="00523D4E">
        <w:rPr>
          <w:rFonts w:asciiTheme="minorHAnsi" w:hAnsiTheme="minorHAnsi" w:cstheme="minorHAnsi"/>
        </w:rPr>
        <w:t>. This technology is a lifeline for the underserved in our community to connect with</w:t>
      </w:r>
      <w:r>
        <w:rPr>
          <w:rFonts w:asciiTheme="minorHAnsi" w:hAnsiTheme="minorHAnsi" w:cstheme="minorHAnsi"/>
        </w:rPr>
        <w:t xml:space="preserve"> </w:t>
      </w:r>
      <w:r w:rsidRPr="00523D4E">
        <w:rPr>
          <w:rFonts w:asciiTheme="minorHAnsi" w:hAnsiTheme="minorHAnsi" w:cstheme="minorHAnsi"/>
        </w:rPr>
        <w:t>crucial language learning, skill building, and workforce development related databases, meet virtually with</w:t>
      </w:r>
      <w:r>
        <w:rPr>
          <w:rFonts w:asciiTheme="minorHAnsi" w:hAnsiTheme="minorHAnsi" w:cstheme="minorHAnsi"/>
        </w:rPr>
        <w:t xml:space="preserve"> </w:t>
      </w:r>
      <w:r w:rsidRPr="00523D4E">
        <w:rPr>
          <w:rFonts w:asciiTheme="minorHAnsi" w:hAnsiTheme="minorHAnsi" w:cstheme="minorHAnsi"/>
        </w:rPr>
        <w:t xml:space="preserve">tutors, search and apply for jobs, and prepare resumes and cover </w:t>
      </w:r>
      <w:commentRangeStart w:id="3"/>
      <w:r w:rsidRPr="00523D4E">
        <w:rPr>
          <w:rFonts w:asciiTheme="minorHAnsi" w:hAnsiTheme="minorHAnsi" w:cstheme="minorHAnsi"/>
        </w:rPr>
        <w:t>letters</w:t>
      </w:r>
      <w:commentRangeEnd w:id="3"/>
      <w:r w:rsidR="00CC3AB6">
        <w:rPr>
          <w:rStyle w:val="CommentReference"/>
        </w:rPr>
        <w:commentReference w:id="3"/>
      </w:r>
      <w:r w:rsidRPr="00523D4E">
        <w:rPr>
          <w:rFonts w:asciiTheme="minorHAnsi" w:hAnsiTheme="minorHAnsi" w:cstheme="minorHAnsi"/>
        </w:rPr>
        <w:t>.</w:t>
      </w:r>
    </w:p>
    <w:p w14:paraId="6F8684CF" w14:textId="43CF656F" w:rsidR="00523D4E" w:rsidRDefault="006C5FDF" w:rsidP="006C5FDF">
      <w:pPr>
        <w:pStyle w:val="BodyText"/>
        <w:numPr>
          <w:ilvl w:val="0"/>
          <w:numId w:val="14"/>
        </w:numPr>
        <w:spacing w:before="11"/>
        <w:rPr>
          <w:rFonts w:asciiTheme="minorHAnsi" w:hAnsiTheme="minorHAnsi" w:cstheme="minorHAnsi"/>
        </w:rPr>
      </w:pPr>
      <w:r>
        <w:rPr>
          <w:rFonts w:asciiTheme="minorHAnsi" w:hAnsiTheme="minorHAnsi" w:cstheme="minorHAnsi"/>
        </w:rPr>
        <w:t>E</w:t>
      </w:r>
      <w:r w:rsidR="00523D4E" w:rsidRPr="00523D4E">
        <w:rPr>
          <w:rFonts w:asciiTheme="minorHAnsi" w:hAnsiTheme="minorHAnsi" w:cstheme="minorHAnsi"/>
        </w:rPr>
        <w:t>xpand the Community Connections program in Adult Education, which provides social service navigation to</w:t>
      </w:r>
      <w:r>
        <w:rPr>
          <w:rFonts w:asciiTheme="minorHAnsi" w:hAnsiTheme="minorHAnsi" w:cstheme="minorHAnsi"/>
        </w:rPr>
        <w:t xml:space="preserve"> </w:t>
      </w:r>
      <w:r w:rsidR="00523D4E" w:rsidRPr="00523D4E">
        <w:rPr>
          <w:rFonts w:asciiTheme="minorHAnsi" w:hAnsiTheme="minorHAnsi" w:cstheme="minorHAnsi"/>
        </w:rPr>
        <w:t>participants in workforce development or literacy programs to ensure that basic needs are met so they can be</w:t>
      </w:r>
      <w:r>
        <w:rPr>
          <w:rFonts w:asciiTheme="minorHAnsi" w:hAnsiTheme="minorHAnsi" w:cstheme="minorHAnsi"/>
        </w:rPr>
        <w:t xml:space="preserve"> </w:t>
      </w:r>
      <w:r w:rsidR="00523D4E" w:rsidRPr="00523D4E">
        <w:rPr>
          <w:rFonts w:asciiTheme="minorHAnsi" w:hAnsiTheme="minorHAnsi" w:cstheme="minorHAnsi"/>
        </w:rPr>
        <w:t>successful in achieving their career or educational goals. Participants receive referrals to community based</w:t>
      </w:r>
      <w:r>
        <w:rPr>
          <w:rFonts w:asciiTheme="minorHAnsi" w:hAnsiTheme="minorHAnsi" w:cstheme="minorHAnsi"/>
        </w:rPr>
        <w:t xml:space="preserve"> </w:t>
      </w:r>
      <w:r w:rsidR="00523D4E" w:rsidRPr="00523D4E">
        <w:rPr>
          <w:rFonts w:asciiTheme="minorHAnsi" w:hAnsiTheme="minorHAnsi" w:cstheme="minorHAnsi"/>
        </w:rPr>
        <w:t>organizations focused on food, housing, mental wellness, and can work with a licensed social worker to help</w:t>
      </w:r>
      <w:r>
        <w:rPr>
          <w:rFonts w:asciiTheme="minorHAnsi" w:hAnsiTheme="minorHAnsi" w:cstheme="minorHAnsi"/>
        </w:rPr>
        <w:t xml:space="preserve"> </w:t>
      </w:r>
      <w:r w:rsidRPr="006C5FDF">
        <w:rPr>
          <w:rFonts w:asciiTheme="minorHAnsi" w:hAnsiTheme="minorHAnsi" w:cstheme="minorHAnsi"/>
        </w:rPr>
        <w:t>access services.</w:t>
      </w:r>
    </w:p>
    <w:p w14:paraId="5068DC7D" w14:textId="77777777" w:rsidR="006C5FDF" w:rsidRPr="00523D4E" w:rsidRDefault="006C5FDF" w:rsidP="006C5FDF">
      <w:pPr>
        <w:pStyle w:val="BodyText"/>
        <w:spacing w:before="11"/>
        <w:ind w:left="839"/>
        <w:rPr>
          <w:rFonts w:asciiTheme="minorHAnsi" w:hAnsiTheme="minorHAnsi" w:cstheme="minorHAnsi"/>
        </w:rPr>
      </w:pPr>
    </w:p>
    <w:p w14:paraId="39C92ECA" w14:textId="77777777" w:rsidR="00741716" w:rsidRPr="004D7825" w:rsidRDefault="00507237" w:rsidP="00037A2C">
      <w:pPr>
        <w:pStyle w:val="BodyText"/>
        <w:numPr>
          <w:ilvl w:val="0"/>
          <w:numId w:val="13"/>
        </w:numPr>
        <w:rPr>
          <w:rFonts w:asciiTheme="minorHAnsi" w:hAnsiTheme="minorHAnsi" w:cstheme="minorHAnsi"/>
          <w:b/>
        </w:rPr>
      </w:pPr>
      <w:r w:rsidRPr="004D7825">
        <w:rPr>
          <w:rFonts w:asciiTheme="minorHAnsi" w:hAnsiTheme="minorHAnsi" w:cstheme="minorHAnsi"/>
          <w:b/>
          <w:w w:val="105"/>
        </w:rPr>
        <w:t>Outreach &amp; Marketing</w:t>
      </w:r>
      <w:r w:rsidRPr="004D7825">
        <w:rPr>
          <w:rFonts w:asciiTheme="minorHAnsi" w:hAnsiTheme="minorHAnsi" w:cstheme="minorHAnsi"/>
          <w:b/>
          <w:spacing w:val="4"/>
          <w:w w:val="105"/>
        </w:rPr>
        <w:t xml:space="preserve"> </w:t>
      </w:r>
      <w:r w:rsidRPr="004D7825">
        <w:rPr>
          <w:rFonts w:asciiTheme="minorHAnsi" w:hAnsiTheme="minorHAnsi" w:cstheme="minorHAnsi"/>
          <w:b/>
          <w:color w:val="D93025"/>
          <w:w w:val="105"/>
        </w:rPr>
        <w:t>*</w:t>
      </w:r>
    </w:p>
    <w:p w14:paraId="15FD37A3" w14:textId="2E946956" w:rsidR="004D7825" w:rsidRPr="00F27189" w:rsidRDefault="00507237" w:rsidP="006C5FDF">
      <w:pPr>
        <w:spacing w:before="9" w:line="254" w:lineRule="auto"/>
        <w:ind w:left="390" w:right="216"/>
        <w:rPr>
          <w:rFonts w:asciiTheme="minorHAnsi" w:hAnsiTheme="minorHAnsi" w:cstheme="minorHAnsi"/>
          <w:sz w:val="21"/>
          <w:szCs w:val="21"/>
        </w:rPr>
      </w:pPr>
      <w:r w:rsidRPr="004D7825">
        <w:rPr>
          <w:rFonts w:asciiTheme="minorHAnsi" w:hAnsiTheme="minorHAnsi" w:cstheme="minorHAnsi"/>
          <w:w w:val="105"/>
          <w:sz w:val="21"/>
          <w:szCs w:val="21"/>
        </w:rPr>
        <w:t xml:space="preserve">Please describe your plans to conduct outreach and marketing to </w:t>
      </w:r>
      <w:r w:rsidR="00F84759" w:rsidRPr="004D7825">
        <w:rPr>
          <w:rFonts w:asciiTheme="minorHAnsi" w:hAnsiTheme="minorHAnsi" w:cstheme="minorHAnsi"/>
          <w:w w:val="105"/>
          <w:sz w:val="21"/>
          <w:szCs w:val="21"/>
        </w:rPr>
        <w:t>promote the proposed program initiatives</w:t>
      </w:r>
      <w:r w:rsidR="00EF1CA5" w:rsidRPr="004D7825">
        <w:rPr>
          <w:rFonts w:asciiTheme="minorHAnsi" w:hAnsiTheme="minorHAnsi" w:cstheme="minorHAnsi"/>
          <w:w w:val="105"/>
          <w:sz w:val="21"/>
          <w:szCs w:val="21"/>
        </w:rPr>
        <w:t xml:space="preserve"> aimed at increasing enrollment, job attainment or advancement, or transition to credit programs.</w:t>
      </w:r>
      <w:r w:rsidR="006C5FDF">
        <w:rPr>
          <w:rFonts w:asciiTheme="minorHAnsi" w:hAnsiTheme="minorHAnsi" w:cstheme="minorHAnsi"/>
          <w:sz w:val="21"/>
          <w:szCs w:val="21"/>
        </w:rPr>
        <w:t xml:space="preserve"> </w:t>
      </w:r>
      <w:r w:rsidR="004D7825">
        <w:rPr>
          <w:rFonts w:asciiTheme="minorHAnsi" w:hAnsiTheme="minorHAnsi" w:cstheme="minorHAnsi"/>
          <w:w w:val="105"/>
          <w:sz w:val="21"/>
          <w:szCs w:val="21"/>
        </w:rPr>
        <w:t>(</w:t>
      </w:r>
      <w:r w:rsidR="00A84791">
        <w:rPr>
          <w:rFonts w:asciiTheme="minorHAnsi" w:hAnsiTheme="minorHAnsi" w:cstheme="minorHAnsi"/>
          <w:w w:val="105"/>
          <w:sz w:val="21"/>
          <w:szCs w:val="21"/>
        </w:rPr>
        <w:t>500 word limit</w:t>
      </w:r>
      <w:r w:rsidR="004D7825">
        <w:rPr>
          <w:rFonts w:asciiTheme="minorHAnsi" w:hAnsiTheme="minorHAnsi" w:cstheme="minorHAnsi"/>
          <w:w w:val="105"/>
          <w:sz w:val="21"/>
          <w:szCs w:val="21"/>
        </w:rPr>
        <w:t xml:space="preserve">) </w:t>
      </w:r>
    </w:p>
    <w:p w14:paraId="3ECE24F5" w14:textId="77777777" w:rsidR="006C5FDF" w:rsidRDefault="006C5FDF" w:rsidP="004D7825">
      <w:pPr>
        <w:pStyle w:val="BodyText"/>
        <w:spacing w:before="11"/>
        <w:ind w:left="0" w:firstLine="360"/>
        <w:rPr>
          <w:rFonts w:asciiTheme="minorHAnsi" w:hAnsiTheme="minorHAnsi" w:cstheme="minorHAnsi"/>
        </w:rPr>
      </w:pPr>
    </w:p>
    <w:p w14:paraId="2E4C13E6" w14:textId="54B5251D" w:rsidR="00741716" w:rsidRPr="00F27189" w:rsidRDefault="006C5FDF" w:rsidP="006C5FDF">
      <w:pPr>
        <w:pStyle w:val="BodyText"/>
        <w:spacing w:before="11"/>
        <w:ind w:left="450"/>
        <w:rPr>
          <w:rFonts w:asciiTheme="minorHAnsi" w:hAnsiTheme="minorHAnsi" w:cstheme="minorHAnsi"/>
        </w:rPr>
      </w:pPr>
      <w:r w:rsidRPr="006C5FDF">
        <w:rPr>
          <w:rFonts w:asciiTheme="minorHAnsi" w:hAnsiTheme="minorHAnsi" w:cstheme="minorHAnsi"/>
        </w:rPr>
        <w:t xml:space="preserve">The target population for our SBPL Adult Education program </w:t>
      </w:r>
      <w:r>
        <w:rPr>
          <w:rFonts w:asciiTheme="minorHAnsi" w:hAnsiTheme="minorHAnsi" w:cstheme="minorHAnsi"/>
        </w:rPr>
        <w:t>are</w:t>
      </w:r>
      <w:r w:rsidRPr="006C5FDF">
        <w:rPr>
          <w:rFonts w:asciiTheme="minorHAnsi" w:hAnsiTheme="minorHAnsi" w:cstheme="minorHAnsi"/>
        </w:rPr>
        <w:t xml:space="preserve"> adults in Santa Barbara and surrounding communities</w:t>
      </w:r>
      <w:r>
        <w:rPr>
          <w:rFonts w:asciiTheme="minorHAnsi" w:hAnsiTheme="minorHAnsi" w:cstheme="minorHAnsi"/>
        </w:rPr>
        <w:t xml:space="preserve"> </w:t>
      </w:r>
      <w:r w:rsidRPr="006C5FDF">
        <w:rPr>
          <w:rFonts w:asciiTheme="minorHAnsi" w:hAnsiTheme="minorHAnsi" w:cstheme="minorHAnsi"/>
        </w:rPr>
        <w:t>who are entering, re‐entering, or advancing in the workforce, seeking literacy services in English and Spanish, or</w:t>
      </w:r>
      <w:r>
        <w:rPr>
          <w:rFonts w:asciiTheme="minorHAnsi" w:hAnsiTheme="minorHAnsi" w:cstheme="minorHAnsi"/>
        </w:rPr>
        <w:t xml:space="preserve"> </w:t>
      </w:r>
      <w:r w:rsidRPr="006C5FDF">
        <w:rPr>
          <w:rFonts w:asciiTheme="minorHAnsi" w:hAnsiTheme="minorHAnsi" w:cstheme="minorHAnsi"/>
        </w:rPr>
        <w:t>seeking tutoring for GED or US Citizenship Exam preparation. Since we provide services in both English and Spanish</w:t>
      </w:r>
      <w:r>
        <w:rPr>
          <w:rFonts w:asciiTheme="minorHAnsi" w:hAnsiTheme="minorHAnsi" w:cstheme="minorHAnsi"/>
        </w:rPr>
        <w:t xml:space="preserve"> </w:t>
      </w:r>
      <w:r w:rsidRPr="006C5FDF">
        <w:rPr>
          <w:rFonts w:asciiTheme="minorHAnsi" w:hAnsiTheme="minorHAnsi" w:cstheme="minorHAnsi"/>
        </w:rPr>
        <w:t>bilingual marketing efforts will include a Spanish language radio campaign on Radio Bronco, hanging bilingual flyers in</w:t>
      </w:r>
      <w:r>
        <w:rPr>
          <w:rFonts w:asciiTheme="minorHAnsi" w:hAnsiTheme="minorHAnsi" w:cstheme="minorHAnsi"/>
        </w:rPr>
        <w:t xml:space="preserve"> </w:t>
      </w:r>
      <w:r w:rsidRPr="006C5FDF">
        <w:rPr>
          <w:rFonts w:asciiTheme="minorHAnsi" w:hAnsiTheme="minorHAnsi" w:cstheme="minorHAnsi"/>
        </w:rPr>
        <w:t>local businesses, social media, ads in local newspapers, direct mailing, and in‐person outreach by bilingual staff.</w:t>
      </w:r>
      <w:r>
        <w:rPr>
          <w:rFonts w:asciiTheme="minorHAnsi" w:hAnsiTheme="minorHAnsi" w:cstheme="minorHAnsi"/>
        </w:rPr>
        <w:t xml:space="preserve">  </w:t>
      </w:r>
      <w:r w:rsidRPr="006C5FDF">
        <w:rPr>
          <w:rFonts w:asciiTheme="minorHAnsi" w:hAnsiTheme="minorHAnsi" w:cstheme="minorHAnsi"/>
        </w:rPr>
        <w:t>Additionally, we will coordinate with and promote our programs at the Workforce Resource Center and the SBC</w:t>
      </w:r>
      <w:r>
        <w:rPr>
          <w:rFonts w:asciiTheme="minorHAnsi" w:hAnsiTheme="minorHAnsi" w:cstheme="minorHAnsi"/>
        </w:rPr>
        <w:t xml:space="preserve">C </w:t>
      </w:r>
      <w:r w:rsidRPr="006C5FDF">
        <w:rPr>
          <w:rFonts w:asciiTheme="minorHAnsi" w:hAnsiTheme="minorHAnsi" w:cstheme="minorHAnsi"/>
        </w:rPr>
        <w:t>School of Extended Learning. Outreach will include participating events like local virtual job fairs and continued</w:t>
      </w:r>
      <w:r>
        <w:rPr>
          <w:rFonts w:asciiTheme="minorHAnsi" w:hAnsiTheme="minorHAnsi" w:cstheme="minorHAnsi"/>
        </w:rPr>
        <w:t xml:space="preserve"> </w:t>
      </w:r>
      <w:r w:rsidRPr="006C5FDF">
        <w:rPr>
          <w:rFonts w:asciiTheme="minorHAnsi" w:hAnsiTheme="minorHAnsi" w:cstheme="minorHAnsi"/>
        </w:rPr>
        <w:t>collaboration with partners such as Santa Barbara Housing Authority, Family Service Agency of Santa Barbara, Santa</w:t>
      </w:r>
      <w:r>
        <w:rPr>
          <w:rFonts w:asciiTheme="minorHAnsi" w:hAnsiTheme="minorHAnsi" w:cstheme="minorHAnsi"/>
        </w:rPr>
        <w:t xml:space="preserve"> </w:t>
      </w:r>
      <w:r w:rsidRPr="006C5FDF">
        <w:rPr>
          <w:rFonts w:asciiTheme="minorHAnsi" w:hAnsiTheme="minorHAnsi" w:cstheme="minorHAnsi"/>
        </w:rPr>
        <w:t>Barbara County Food Bank,</w:t>
      </w:r>
      <w:r>
        <w:rPr>
          <w:rFonts w:asciiTheme="minorHAnsi" w:hAnsiTheme="minorHAnsi" w:cstheme="minorHAnsi"/>
        </w:rPr>
        <w:t xml:space="preserve"> Greater Santa Barbara Hispanic Chamber of commerce</w:t>
      </w:r>
      <w:r w:rsidRPr="006C5FDF">
        <w:rPr>
          <w:rFonts w:asciiTheme="minorHAnsi" w:hAnsiTheme="minorHAnsi" w:cstheme="minorHAnsi"/>
        </w:rPr>
        <w:t xml:space="preserve"> and Santa Barbara Chamber of Commerce. We will also promote our programs, and</w:t>
      </w:r>
      <w:r>
        <w:rPr>
          <w:rFonts w:asciiTheme="minorHAnsi" w:hAnsiTheme="minorHAnsi" w:cstheme="minorHAnsi"/>
        </w:rPr>
        <w:t xml:space="preserve"> </w:t>
      </w:r>
      <w:r w:rsidRPr="006C5FDF">
        <w:rPr>
          <w:rFonts w:asciiTheme="minorHAnsi" w:hAnsiTheme="minorHAnsi" w:cstheme="minorHAnsi"/>
        </w:rPr>
        <w:t>programs of CAEP partnering agencies, directly to underserved populations via our Library on the Go van stops</w:t>
      </w:r>
      <w:r>
        <w:rPr>
          <w:rFonts w:asciiTheme="minorHAnsi" w:hAnsiTheme="minorHAnsi" w:cstheme="minorHAnsi"/>
        </w:rPr>
        <w:t xml:space="preserve"> </w:t>
      </w:r>
      <w:r w:rsidRPr="006C5FDF">
        <w:rPr>
          <w:rFonts w:asciiTheme="minorHAnsi" w:hAnsiTheme="minorHAnsi" w:cstheme="minorHAnsi"/>
        </w:rPr>
        <w:t>throughout the community and at Neighborhood Navigation Centers (NNCs).</w:t>
      </w:r>
      <w:r w:rsidR="00B940FC">
        <w:rPr>
          <w:rFonts w:asciiTheme="minorHAnsi" w:hAnsiTheme="minorHAnsi" w:cstheme="minorHAnsi"/>
        </w:rPr>
        <w:br/>
      </w:r>
    </w:p>
    <w:p w14:paraId="37A4346C" w14:textId="77777777" w:rsidR="00741716" w:rsidRPr="00037A2C" w:rsidRDefault="00507237" w:rsidP="00037A2C">
      <w:pPr>
        <w:pStyle w:val="ListParagraph"/>
        <w:numPr>
          <w:ilvl w:val="0"/>
          <w:numId w:val="13"/>
        </w:numPr>
        <w:tabs>
          <w:tab w:val="left" w:pos="391"/>
        </w:tabs>
        <w:spacing w:line="211" w:lineRule="exact"/>
        <w:jc w:val="both"/>
        <w:rPr>
          <w:rFonts w:asciiTheme="minorHAnsi" w:hAnsiTheme="minorHAnsi" w:cstheme="minorHAnsi"/>
          <w:b/>
          <w:sz w:val="21"/>
          <w:szCs w:val="21"/>
        </w:rPr>
      </w:pPr>
      <w:r w:rsidRPr="00037A2C">
        <w:rPr>
          <w:rFonts w:asciiTheme="minorHAnsi" w:hAnsiTheme="minorHAnsi" w:cstheme="minorHAnsi"/>
          <w:b/>
          <w:w w:val="105"/>
          <w:sz w:val="21"/>
          <w:szCs w:val="21"/>
        </w:rPr>
        <w:t>Partnerships</w:t>
      </w:r>
      <w:r w:rsidRPr="00037A2C">
        <w:rPr>
          <w:rFonts w:asciiTheme="minorHAnsi" w:hAnsiTheme="minorHAnsi" w:cstheme="minorHAnsi"/>
          <w:b/>
          <w:spacing w:val="1"/>
          <w:w w:val="105"/>
          <w:sz w:val="21"/>
          <w:szCs w:val="21"/>
        </w:rPr>
        <w:t xml:space="preserve"> </w:t>
      </w:r>
      <w:r w:rsidRPr="00037A2C">
        <w:rPr>
          <w:rFonts w:asciiTheme="minorHAnsi" w:hAnsiTheme="minorHAnsi" w:cstheme="minorHAnsi"/>
          <w:b/>
          <w:color w:val="D93025"/>
          <w:w w:val="105"/>
          <w:sz w:val="21"/>
          <w:szCs w:val="21"/>
        </w:rPr>
        <w:t>*</w:t>
      </w:r>
    </w:p>
    <w:p w14:paraId="3D086264" w14:textId="77777777" w:rsidR="006C5FDF" w:rsidRDefault="00EF1CA5" w:rsidP="006C5FDF">
      <w:pPr>
        <w:spacing w:before="14" w:line="252" w:lineRule="auto"/>
        <w:ind w:left="390"/>
        <w:jc w:val="both"/>
        <w:rPr>
          <w:rFonts w:asciiTheme="minorHAnsi" w:hAnsiTheme="minorHAnsi" w:cstheme="minorHAnsi"/>
          <w:w w:val="105"/>
          <w:sz w:val="21"/>
          <w:szCs w:val="21"/>
        </w:rPr>
      </w:pPr>
      <w:r>
        <w:rPr>
          <w:rFonts w:asciiTheme="minorHAnsi" w:hAnsiTheme="minorHAnsi" w:cstheme="minorHAnsi"/>
          <w:w w:val="105"/>
          <w:sz w:val="21"/>
          <w:szCs w:val="21"/>
        </w:rPr>
        <w:t xml:space="preserve">Please list 3-5 </w:t>
      </w:r>
      <w:r w:rsidR="00507237" w:rsidRPr="00F27189">
        <w:rPr>
          <w:rFonts w:asciiTheme="minorHAnsi" w:hAnsiTheme="minorHAnsi" w:cstheme="minorHAnsi"/>
          <w:w w:val="105"/>
          <w:sz w:val="21"/>
          <w:szCs w:val="21"/>
        </w:rPr>
        <w:t>provide</w:t>
      </w:r>
      <w:r>
        <w:rPr>
          <w:rFonts w:asciiTheme="minorHAnsi" w:hAnsiTheme="minorHAnsi" w:cstheme="minorHAnsi"/>
          <w:w w:val="105"/>
          <w:sz w:val="21"/>
          <w:szCs w:val="21"/>
        </w:rPr>
        <w:t xml:space="preserve"> </w:t>
      </w:r>
      <w:r w:rsidR="00507237" w:rsidRPr="00F27189">
        <w:rPr>
          <w:rFonts w:asciiTheme="minorHAnsi" w:hAnsiTheme="minorHAnsi" w:cstheme="minorHAnsi"/>
          <w:w w:val="105"/>
          <w:sz w:val="21"/>
          <w:szCs w:val="21"/>
        </w:rPr>
        <w:t xml:space="preserve">prospective CAEP Programs or </w:t>
      </w:r>
      <w:r w:rsidRPr="00F27189">
        <w:rPr>
          <w:rFonts w:asciiTheme="minorHAnsi" w:hAnsiTheme="minorHAnsi" w:cstheme="minorHAnsi"/>
          <w:w w:val="105"/>
          <w:sz w:val="21"/>
          <w:szCs w:val="21"/>
        </w:rPr>
        <w:t>ot</w:t>
      </w:r>
      <w:r>
        <w:rPr>
          <w:rFonts w:asciiTheme="minorHAnsi" w:hAnsiTheme="minorHAnsi" w:cstheme="minorHAnsi"/>
          <w:w w:val="105"/>
          <w:sz w:val="21"/>
          <w:szCs w:val="21"/>
        </w:rPr>
        <w:t>her external community entities</w:t>
      </w:r>
      <w:r>
        <w:rPr>
          <w:rFonts w:asciiTheme="minorHAnsi" w:hAnsiTheme="minorHAnsi" w:cstheme="minorHAnsi"/>
          <w:sz w:val="21"/>
          <w:szCs w:val="21"/>
        </w:rPr>
        <w:t xml:space="preserve"> </w:t>
      </w:r>
      <w:r w:rsidR="00507237" w:rsidRPr="00F27189">
        <w:rPr>
          <w:rFonts w:asciiTheme="minorHAnsi" w:hAnsiTheme="minorHAnsi" w:cstheme="minorHAnsi"/>
          <w:w w:val="105"/>
          <w:sz w:val="21"/>
          <w:szCs w:val="21"/>
        </w:rPr>
        <w:t>you plan to work with to maximize student and client participation and describe your pr</w:t>
      </w:r>
      <w:r>
        <w:rPr>
          <w:rFonts w:asciiTheme="minorHAnsi" w:hAnsiTheme="minorHAnsi" w:cstheme="minorHAnsi"/>
          <w:w w:val="105"/>
          <w:sz w:val="21"/>
          <w:szCs w:val="21"/>
        </w:rPr>
        <w:t xml:space="preserve">ospective collaborative efforts. </w:t>
      </w:r>
      <w:r w:rsidR="00507237" w:rsidRPr="00F27189">
        <w:rPr>
          <w:rFonts w:asciiTheme="minorHAnsi" w:hAnsiTheme="minorHAnsi" w:cstheme="minorHAnsi"/>
          <w:w w:val="105"/>
          <w:sz w:val="21"/>
          <w:szCs w:val="21"/>
        </w:rPr>
        <w:t xml:space="preserve"> </w:t>
      </w:r>
      <w:r w:rsidR="004D7825">
        <w:rPr>
          <w:rFonts w:asciiTheme="minorHAnsi" w:hAnsiTheme="minorHAnsi" w:cstheme="minorHAnsi"/>
          <w:w w:val="105"/>
          <w:sz w:val="21"/>
          <w:szCs w:val="21"/>
        </w:rPr>
        <w:t>(</w:t>
      </w:r>
      <w:r w:rsidR="00A84791">
        <w:rPr>
          <w:rFonts w:asciiTheme="minorHAnsi" w:hAnsiTheme="minorHAnsi" w:cstheme="minorHAnsi"/>
          <w:w w:val="105"/>
          <w:sz w:val="21"/>
          <w:szCs w:val="21"/>
        </w:rPr>
        <w:t>500 word limit</w:t>
      </w:r>
      <w:r w:rsidR="004D7825">
        <w:rPr>
          <w:rFonts w:asciiTheme="minorHAnsi" w:hAnsiTheme="minorHAnsi" w:cstheme="minorHAnsi"/>
          <w:w w:val="105"/>
          <w:sz w:val="21"/>
          <w:szCs w:val="21"/>
        </w:rPr>
        <w:t xml:space="preserve">) </w:t>
      </w:r>
    </w:p>
    <w:p w14:paraId="4FB0A585" w14:textId="77777777" w:rsidR="006C5FDF" w:rsidRDefault="006C5FDF" w:rsidP="006C5FDF">
      <w:pPr>
        <w:spacing w:before="14" w:line="252" w:lineRule="auto"/>
        <w:ind w:left="390"/>
        <w:jc w:val="both"/>
        <w:rPr>
          <w:rFonts w:asciiTheme="minorHAnsi" w:hAnsiTheme="minorHAnsi" w:cstheme="minorHAnsi"/>
          <w:w w:val="105"/>
          <w:sz w:val="21"/>
          <w:szCs w:val="21"/>
        </w:rPr>
      </w:pPr>
    </w:p>
    <w:p w14:paraId="7A69736D" w14:textId="40329D35" w:rsidR="006C5FDF" w:rsidRPr="006C5FDF" w:rsidRDefault="006C5FDF" w:rsidP="006C5FDF">
      <w:pPr>
        <w:spacing w:before="14" w:line="252" w:lineRule="auto"/>
        <w:ind w:left="390"/>
        <w:jc w:val="both"/>
        <w:rPr>
          <w:rFonts w:asciiTheme="minorHAnsi" w:hAnsiTheme="minorHAnsi" w:cstheme="minorHAnsi"/>
        </w:rPr>
      </w:pPr>
      <w:r w:rsidRPr="006C5FDF">
        <w:rPr>
          <w:rFonts w:asciiTheme="minorHAnsi" w:hAnsiTheme="minorHAnsi" w:cstheme="minorHAnsi"/>
        </w:rPr>
        <w:t xml:space="preserve">With Yr. </w:t>
      </w:r>
      <w:r w:rsidR="00AB25BE">
        <w:rPr>
          <w:rFonts w:asciiTheme="minorHAnsi" w:hAnsiTheme="minorHAnsi" w:cstheme="minorHAnsi"/>
        </w:rPr>
        <w:t>9</w:t>
      </w:r>
      <w:r w:rsidRPr="006C5FDF">
        <w:rPr>
          <w:rFonts w:asciiTheme="minorHAnsi" w:hAnsiTheme="minorHAnsi" w:cstheme="minorHAnsi"/>
        </w:rPr>
        <w:t xml:space="preserve"> CAEP funding we will partner with SBCC’s non‐credit ESL program to create a series of Teacher and Tutor</w:t>
      </w:r>
      <w:r>
        <w:rPr>
          <w:rFonts w:asciiTheme="minorHAnsi" w:hAnsiTheme="minorHAnsi" w:cstheme="minorHAnsi"/>
        </w:rPr>
        <w:t xml:space="preserve"> </w:t>
      </w:r>
      <w:r w:rsidRPr="006C5FDF">
        <w:rPr>
          <w:rFonts w:asciiTheme="minorHAnsi" w:hAnsiTheme="minorHAnsi" w:cstheme="minorHAnsi"/>
        </w:rPr>
        <w:t>Forums and training modules to expand our community learning cohort and better serve ESL learners in each of ou</w:t>
      </w:r>
      <w:r>
        <w:rPr>
          <w:rFonts w:asciiTheme="minorHAnsi" w:hAnsiTheme="minorHAnsi" w:cstheme="minorHAnsi"/>
        </w:rPr>
        <w:t xml:space="preserve">r </w:t>
      </w:r>
      <w:r w:rsidRPr="006C5FDF">
        <w:rPr>
          <w:rFonts w:asciiTheme="minorHAnsi" w:hAnsiTheme="minorHAnsi" w:cstheme="minorHAnsi"/>
        </w:rPr>
        <w:t>programs. This will both improve the quality of services and help prepare for shifts in community needs. The goal of</w:t>
      </w:r>
      <w:r>
        <w:rPr>
          <w:rFonts w:asciiTheme="minorHAnsi" w:hAnsiTheme="minorHAnsi" w:cstheme="minorHAnsi"/>
        </w:rPr>
        <w:t xml:space="preserve"> </w:t>
      </w:r>
      <w:r w:rsidRPr="006C5FDF">
        <w:rPr>
          <w:rFonts w:asciiTheme="minorHAnsi" w:hAnsiTheme="minorHAnsi" w:cstheme="minorHAnsi"/>
        </w:rPr>
        <w:t>this partnership is to provide high‐quality one‐to‐one and classroom language learning, while increasing the profiles of</w:t>
      </w:r>
      <w:r>
        <w:rPr>
          <w:rFonts w:asciiTheme="minorHAnsi" w:hAnsiTheme="minorHAnsi" w:cstheme="minorHAnsi"/>
        </w:rPr>
        <w:t xml:space="preserve"> </w:t>
      </w:r>
      <w:r w:rsidRPr="006C5FDF">
        <w:rPr>
          <w:rFonts w:asciiTheme="minorHAnsi" w:hAnsiTheme="minorHAnsi" w:cstheme="minorHAnsi"/>
        </w:rPr>
        <w:t>our respective programs and creating clearer pathways for student crossover between agencies.</w:t>
      </w:r>
    </w:p>
    <w:p w14:paraId="3A7E2079" w14:textId="77777777" w:rsidR="006C5FDF" w:rsidRPr="006C5FDF" w:rsidRDefault="006C5FDF" w:rsidP="006C5FDF">
      <w:pPr>
        <w:spacing w:before="14" w:line="252" w:lineRule="auto"/>
        <w:ind w:left="390"/>
        <w:jc w:val="both"/>
        <w:rPr>
          <w:rFonts w:asciiTheme="minorHAnsi" w:hAnsiTheme="minorHAnsi" w:cstheme="minorHAnsi"/>
        </w:rPr>
      </w:pPr>
    </w:p>
    <w:p w14:paraId="46745A58" w14:textId="3693E926" w:rsidR="006C5FDF" w:rsidRPr="006C5FDF" w:rsidRDefault="006C5FDF" w:rsidP="006C5FDF">
      <w:pPr>
        <w:spacing w:before="14" w:line="252" w:lineRule="auto"/>
        <w:ind w:left="390"/>
        <w:jc w:val="both"/>
        <w:rPr>
          <w:rFonts w:asciiTheme="minorHAnsi" w:hAnsiTheme="minorHAnsi" w:cstheme="minorHAnsi"/>
        </w:rPr>
      </w:pPr>
      <w:r w:rsidRPr="006C5FDF">
        <w:rPr>
          <w:rFonts w:asciiTheme="minorHAnsi" w:hAnsiTheme="minorHAnsi" w:cstheme="minorHAnsi"/>
        </w:rPr>
        <w:t>We will also expand our pilot partnership with SBCC’s School of Extended Learning that offers free access to in‐person</w:t>
      </w:r>
      <w:r>
        <w:rPr>
          <w:rFonts w:asciiTheme="minorHAnsi" w:hAnsiTheme="minorHAnsi" w:cstheme="minorHAnsi"/>
        </w:rPr>
        <w:t xml:space="preserve"> </w:t>
      </w:r>
      <w:r w:rsidRPr="006C5FDF">
        <w:rPr>
          <w:rFonts w:asciiTheme="minorHAnsi" w:hAnsiTheme="minorHAnsi" w:cstheme="minorHAnsi"/>
        </w:rPr>
        <w:t>ServSafe Food Manager’s training courses and exams to offer quarterly courses taught by SBCC staff will rotate among</w:t>
      </w:r>
      <w:r>
        <w:rPr>
          <w:rFonts w:asciiTheme="minorHAnsi" w:hAnsiTheme="minorHAnsi" w:cstheme="minorHAnsi"/>
        </w:rPr>
        <w:t xml:space="preserve"> </w:t>
      </w:r>
      <w:r w:rsidRPr="006C5FDF">
        <w:rPr>
          <w:rFonts w:asciiTheme="minorHAnsi" w:hAnsiTheme="minorHAnsi" w:cstheme="minorHAnsi"/>
        </w:rPr>
        <w:t>the Wake Center and SBPL locations and will help eliminate barriers for local food industry employees returning to the</w:t>
      </w:r>
      <w:r>
        <w:rPr>
          <w:rFonts w:asciiTheme="minorHAnsi" w:hAnsiTheme="minorHAnsi" w:cstheme="minorHAnsi"/>
        </w:rPr>
        <w:t xml:space="preserve"> </w:t>
      </w:r>
      <w:r w:rsidRPr="006C5FDF">
        <w:rPr>
          <w:rFonts w:asciiTheme="minorHAnsi" w:hAnsiTheme="minorHAnsi" w:cstheme="minorHAnsi"/>
        </w:rPr>
        <w:t>workforce by making the courses available locally and free of charge. Before this pilot began, the nearest testing</w:t>
      </w:r>
      <w:r>
        <w:rPr>
          <w:rFonts w:asciiTheme="minorHAnsi" w:hAnsiTheme="minorHAnsi" w:cstheme="minorHAnsi"/>
        </w:rPr>
        <w:t xml:space="preserve"> </w:t>
      </w:r>
      <w:r w:rsidRPr="006C5FDF">
        <w:rPr>
          <w:rFonts w:asciiTheme="minorHAnsi" w:hAnsiTheme="minorHAnsi" w:cstheme="minorHAnsi"/>
        </w:rPr>
        <w:t>center for this exam was over 30 miles away from Santa Barbara. Support from CAEP will also enable us to train SBPL</w:t>
      </w:r>
      <w:r>
        <w:rPr>
          <w:rFonts w:asciiTheme="minorHAnsi" w:hAnsiTheme="minorHAnsi" w:cstheme="minorHAnsi"/>
        </w:rPr>
        <w:t xml:space="preserve"> </w:t>
      </w:r>
      <w:r w:rsidRPr="006C5FDF">
        <w:rPr>
          <w:rFonts w:asciiTheme="minorHAnsi" w:hAnsiTheme="minorHAnsi" w:cstheme="minorHAnsi"/>
        </w:rPr>
        <w:t>staff to serve as official proctors for these exams and establish the SBPL as an exam site for interested workers</w:t>
      </w:r>
      <w:r>
        <w:rPr>
          <w:rFonts w:asciiTheme="minorHAnsi" w:hAnsiTheme="minorHAnsi" w:cstheme="minorHAnsi"/>
        </w:rPr>
        <w:t xml:space="preserve"> </w:t>
      </w:r>
      <w:r w:rsidRPr="006C5FDF">
        <w:rPr>
          <w:rFonts w:asciiTheme="minorHAnsi" w:hAnsiTheme="minorHAnsi" w:cstheme="minorHAnsi"/>
        </w:rPr>
        <w:t>throughout south county. This will improve access immediately since the next closest live exam sites are currently</w:t>
      </w:r>
      <w:r>
        <w:rPr>
          <w:rFonts w:asciiTheme="minorHAnsi" w:hAnsiTheme="minorHAnsi" w:cstheme="minorHAnsi"/>
        </w:rPr>
        <w:t xml:space="preserve"> </w:t>
      </w:r>
      <w:r w:rsidRPr="006C5FDF">
        <w:rPr>
          <w:rFonts w:asciiTheme="minorHAnsi" w:hAnsiTheme="minorHAnsi" w:cstheme="minorHAnsi"/>
        </w:rPr>
        <w:t xml:space="preserve">more than 30 miles away from downtown. This partnership will continue to serve as a model for </w:t>
      </w:r>
      <w:r w:rsidRPr="006C5FDF">
        <w:rPr>
          <w:rFonts w:asciiTheme="minorHAnsi" w:hAnsiTheme="minorHAnsi" w:cstheme="minorHAnsi"/>
        </w:rPr>
        <w:lastRenderedPageBreak/>
        <w:t>the impact CAEP can</w:t>
      </w:r>
      <w:r>
        <w:rPr>
          <w:rFonts w:asciiTheme="minorHAnsi" w:hAnsiTheme="minorHAnsi" w:cstheme="minorHAnsi"/>
        </w:rPr>
        <w:t xml:space="preserve"> </w:t>
      </w:r>
      <w:r w:rsidRPr="006C5FDF">
        <w:rPr>
          <w:rFonts w:asciiTheme="minorHAnsi" w:hAnsiTheme="minorHAnsi" w:cstheme="minorHAnsi"/>
        </w:rPr>
        <w:t>have on the community when our partnering agencies pool their skills and resources.</w:t>
      </w:r>
    </w:p>
    <w:p w14:paraId="466CC873" w14:textId="77777777" w:rsidR="00AB25BE" w:rsidRDefault="00AB25BE" w:rsidP="006C5FDF">
      <w:pPr>
        <w:spacing w:before="14" w:line="252" w:lineRule="auto"/>
        <w:ind w:left="390"/>
        <w:jc w:val="both"/>
        <w:rPr>
          <w:rFonts w:asciiTheme="minorHAnsi" w:hAnsiTheme="minorHAnsi" w:cstheme="minorHAnsi"/>
        </w:rPr>
      </w:pPr>
    </w:p>
    <w:p w14:paraId="77EA65AB" w14:textId="2186AB77" w:rsidR="00774485" w:rsidRPr="006C5FDF" w:rsidRDefault="006C5FDF" w:rsidP="006C5FDF">
      <w:pPr>
        <w:spacing w:before="14" w:line="252" w:lineRule="auto"/>
        <w:ind w:left="390"/>
        <w:jc w:val="both"/>
        <w:rPr>
          <w:rFonts w:asciiTheme="minorHAnsi" w:hAnsiTheme="minorHAnsi" w:cstheme="minorHAnsi"/>
        </w:rPr>
      </w:pPr>
      <w:r w:rsidRPr="006C5FDF">
        <w:rPr>
          <w:rFonts w:asciiTheme="minorHAnsi" w:hAnsiTheme="minorHAnsi" w:cstheme="minorHAnsi"/>
        </w:rPr>
        <w:t>The Adult Education Program at SBPL will also continue our cross‐referral relationship with all partnering agencies to</w:t>
      </w:r>
      <w:r>
        <w:rPr>
          <w:rFonts w:asciiTheme="minorHAnsi" w:hAnsiTheme="minorHAnsi" w:cstheme="minorHAnsi"/>
        </w:rPr>
        <w:t xml:space="preserve"> </w:t>
      </w:r>
      <w:r w:rsidRPr="006C5FDF">
        <w:rPr>
          <w:rFonts w:asciiTheme="minorHAnsi" w:hAnsiTheme="minorHAnsi" w:cstheme="minorHAnsi"/>
        </w:rPr>
        <w:t>build a strong network of services to ensure that our programs are non‐duplicative and mutually beneficial. Outside of</w:t>
      </w:r>
      <w:r>
        <w:rPr>
          <w:rFonts w:asciiTheme="minorHAnsi" w:hAnsiTheme="minorHAnsi" w:cstheme="minorHAnsi"/>
        </w:rPr>
        <w:t xml:space="preserve"> </w:t>
      </w:r>
      <w:r w:rsidRPr="006C5FDF">
        <w:rPr>
          <w:rFonts w:asciiTheme="minorHAnsi" w:hAnsiTheme="minorHAnsi" w:cstheme="minorHAnsi"/>
        </w:rPr>
        <w:t>the consortium we will also continue our partnership with the Santa Barbara Family Service Agency (FSA) to provide</w:t>
      </w:r>
      <w:r>
        <w:rPr>
          <w:rFonts w:asciiTheme="minorHAnsi" w:hAnsiTheme="minorHAnsi" w:cstheme="minorHAnsi"/>
        </w:rPr>
        <w:t xml:space="preserve"> </w:t>
      </w:r>
      <w:r w:rsidRPr="006C5FDF">
        <w:rPr>
          <w:rFonts w:asciiTheme="minorHAnsi" w:hAnsiTheme="minorHAnsi" w:cstheme="minorHAnsi"/>
        </w:rPr>
        <w:t>literacy and vocational services to its program participants. SBPL also partners with SB ACT to offer Adult Education</w:t>
      </w:r>
      <w:r>
        <w:rPr>
          <w:rFonts w:asciiTheme="minorHAnsi" w:hAnsiTheme="minorHAnsi" w:cstheme="minorHAnsi"/>
        </w:rPr>
        <w:t xml:space="preserve"> </w:t>
      </w:r>
      <w:r w:rsidRPr="006C5FDF">
        <w:rPr>
          <w:rFonts w:asciiTheme="minorHAnsi" w:hAnsiTheme="minorHAnsi" w:cstheme="minorHAnsi"/>
        </w:rPr>
        <w:t>services to clients at NNCs, works with CityNet, Santa Barbara Foundation, and the County of Santa Barbara to host job</w:t>
      </w:r>
      <w:r>
        <w:rPr>
          <w:rFonts w:asciiTheme="minorHAnsi" w:hAnsiTheme="minorHAnsi" w:cstheme="minorHAnsi"/>
        </w:rPr>
        <w:t xml:space="preserve"> </w:t>
      </w:r>
      <w:r w:rsidRPr="006C5FDF">
        <w:rPr>
          <w:rFonts w:asciiTheme="minorHAnsi" w:hAnsiTheme="minorHAnsi" w:cstheme="minorHAnsi"/>
        </w:rPr>
        <w:t>fairs and refer jobseekers to SBPL Adult Education programs and CAEP partner programs as appropriate.</w:t>
      </w:r>
      <w:r w:rsidR="00E44B34">
        <w:rPr>
          <w:rFonts w:asciiTheme="minorHAnsi" w:hAnsiTheme="minorHAnsi" w:cstheme="minorHAnsi"/>
        </w:rPr>
        <w:br/>
      </w:r>
    </w:p>
    <w:p w14:paraId="764B5C56" w14:textId="77777777" w:rsidR="00774485" w:rsidRPr="00E44B34" w:rsidRDefault="00774485" w:rsidP="00037A2C">
      <w:pPr>
        <w:pStyle w:val="ListParagraph"/>
        <w:numPr>
          <w:ilvl w:val="0"/>
          <w:numId w:val="13"/>
        </w:numPr>
        <w:tabs>
          <w:tab w:val="left" w:pos="391"/>
        </w:tabs>
        <w:spacing w:line="206" w:lineRule="exact"/>
        <w:rPr>
          <w:rFonts w:asciiTheme="minorHAnsi" w:hAnsiTheme="minorHAnsi" w:cstheme="minorHAnsi"/>
          <w:b/>
          <w:sz w:val="21"/>
          <w:szCs w:val="21"/>
        </w:rPr>
      </w:pPr>
      <w:r w:rsidRPr="00E44B34">
        <w:rPr>
          <w:rFonts w:asciiTheme="minorHAnsi" w:hAnsiTheme="minorHAnsi" w:cstheme="minorHAnsi"/>
          <w:b/>
          <w:w w:val="105"/>
          <w:sz w:val="21"/>
          <w:szCs w:val="21"/>
        </w:rPr>
        <w:t>Leveraging Funds</w:t>
      </w:r>
      <w:r w:rsidRPr="00E44B34">
        <w:rPr>
          <w:rFonts w:asciiTheme="minorHAnsi" w:hAnsiTheme="minorHAnsi" w:cstheme="minorHAnsi"/>
          <w:b/>
          <w:spacing w:val="2"/>
          <w:w w:val="105"/>
          <w:sz w:val="21"/>
          <w:szCs w:val="21"/>
        </w:rPr>
        <w:t xml:space="preserve"> </w:t>
      </w:r>
      <w:r w:rsidRPr="00E44B34">
        <w:rPr>
          <w:rFonts w:asciiTheme="minorHAnsi" w:hAnsiTheme="minorHAnsi" w:cstheme="minorHAnsi"/>
          <w:b/>
          <w:color w:val="D93025"/>
          <w:w w:val="105"/>
          <w:sz w:val="21"/>
          <w:szCs w:val="21"/>
        </w:rPr>
        <w:t>*</w:t>
      </w:r>
    </w:p>
    <w:p w14:paraId="44223BF7" w14:textId="4C277C7E" w:rsidR="00774485" w:rsidRDefault="00774485" w:rsidP="00037A2C">
      <w:pPr>
        <w:spacing w:before="14" w:line="254" w:lineRule="auto"/>
        <w:ind w:left="389" w:right="101"/>
        <w:rPr>
          <w:rFonts w:asciiTheme="minorHAnsi" w:hAnsiTheme="minorHAnsi" w:cstheme="minorHAnsi"/>
          <w:w w:val="105"/>
          <w:sz w:val="21"/>
          <w:szCs w:val="21"/>
        </w:rPr>
      </w:pPr>
      <w:r w:rsidRPr="00F27189">
        <w:rPr>
          <w:rFonts w:asciiTheme="minorHAnsi" w:hAnsiTheme="minorHAnsi" w:cstheme="minorHAnsi"/>
          <w:w w:val="105"/>
          <w:sz w:val="21"/>
          <w:szCs w:val="21"/>
        </w:rPr>
        <w:t>Please describe what other funding sources, and the percentage of those funding sources, will be used to support your CAEP proposed program.</w:t>
      </w:r>
      <w:r w:rsidR="00AB25BE">
        <w:rPr>
          <w:rFonts w:asciiTheme="minorHAnsi" w:hAnsiTheme="minorHAnsi" w:cstheme="minorHAnsi"/>
          <w:w w:val="105"/>
          <w:sz w:val="21"/>
          <w:szCs w:val="21"/>
        </w:rPr>
        <w:t xml:space="preserve"> </w:t>
      </w:r>
      <w:r w:rsidR="00E44B34">
        <w:rPr>
          <w:rFonts w:asciiTheme="minorHAnsi" w:hAnsiTheme="minorHAnsi" w:cstheme="minorHAnsi"/>
          <w:w w:val="105"/>
          <w:sz w:val="21"/>
          <w:szCs w:val="21"/>
        </w:rPr>
        <w:t>(</w:t>
      </w:r>
      <w:r w:rsidR="00A84791">
        <w:rPr>
          <w:rFonts w:asciiTheme="minorHAnsi" w:hAnsiTheme="minorHAnsi" w:cstheme="minorHAnsi"/>
          <w:w w:val="105"/>
          <w:sz w:val="21"/>
          <w:szCs w:val="21"/>
        </w:rPr>
        <w:t>500 word limit</w:t>
      </w:r>
      <w:r w:rsidR="00E44B34">
        <w:rPr>
          <w:rFonts w:asciiTheme="minorHAnsi" w:hAnsiTheme="minorHAnsi" w:cstheme="minorHAnsi"/>
          <w:w w:val="105"/>
          <w:sz w:val="21"/>
          <w:szCs w:val="21"/>
        </w:rPr>
        <w:t>)</w:t>
      </w:r>
    </w:p>
    <w:p w14:paraId="7905B87B" w14:textId="77777777" w:rsidR="00D04D73" w:rsidRDefault="00D04D73" w:rsidP="00037A2C">
      <w:pPr>
        <w:spacing w:before="14" w:line="254" w:lineRule="auto"/>
        <w:ind w:left="389" w:right="101"/>
        <w:rPr>
          <w:rFonts w:asciiTheme="minorHAnsi" w:hAnsiTheme="minorHAnsi" w:cstheme="minorHAnsi"/>
          <w:w w:val="105"/>
          <w:sz w:val="21"/>
          <w:szCs w:val="21"/>
        </w:rPr>
      </w:pPr>
    </w:p>
    <w:p w14:paraId="42A9C908" w14:textId="46018E16" w:rsidR="003A66B4" w:rsidRPr="0064284D" w:rsidRDefault="00D04D73" w:rsidP="0064284D">
      <w:pPr>
        <w:spacing w:before="14" w:line="254" w:lineRule="auto"/>
        <w:ind w:left="389" w:right="101"/>
        <w:rPr>
          <w:rFonts w:asciiTheme="minorHAnsi" w:hAnsiTheme="minorHAnsi" w:cstheme="minorHAnsi"/>
          <w:sz w:val="21"/>
          <w:szCs w:val="21"/>
        </w:rPr>
      </w:pPr>
      <w:r w:rsidRPr="00D04D73">
        <w:rPr>
          <w:rFonts w:asciiTheme="minorHAnsi" w:hAnsiTheme="minorHAnsi" w:cstheme="minorHAnsi"/>
          <w:sz w:val="21"/>
          <w:szCs w:val="21"/>
        </w:rPr>
        <w:t>The</w:t>
      </w:r>
      <w:r>
        <w:rPr>
          <w:rFonts w:asciiTheme="minorHAnsi" w:hAnsiTheme="minorHAnsi" w:cstheme="minorHAnsi"/>
          <w:sz w:val="21"/>
          <w:szCs w:val="21"/>
        </w:rPr>
        <w:t xml:space="preserve"> Santa Barbara Public</w:t>
      </w:r>
      <w:r w:rsidRPr="00D04D73">
        <w:rPr>
          <w:rFonts w:asciiTheme="minorHAnsi" w:hAnsiTheme="minorHAnsi" w:cstheme="minorHAnsi"/>
          <w:sz w:val="21"/>
          <w:szCs w:val="21"/>
        </w:rPr>
        <w:t xml:space="preserve"> Library receives support from the California State Library through California Library </w:t>
      </w:r>
      <w:r w:rsidR="0064284D" w:rsidRPr="0064284D">
        <w:rPr>
          <w:rFonts w:asciiTheme="minorHAnsi" w:hAnsiTheme="minorHAnsi" w:cstheme="minorHAnsi"/>
          <w:sz w:val="21"/>
          <w:szCs w:val="21"/>
        </w:rPr>
        <w:t>Adult Literacy Services, Family Literacy Services and English as a Second Language Services</w:t>
      </w:r>
      <w:r w:rsidRPr="0064284D">
        <w:rPr>
          <w:rFonts w:asciiTheme="minorHAnsi" w:hAnsiTheme="minorHAnsi" w:cstheme="minorHAnsi"/>
          <w:sz w:val="21"/>
          <w:szCs w:val="21"/>
        </w:rPr>
        <w:t xml:space="preserve"> </w:t>
      </w:r>
      <w:r w:rsidRPr="00D04D73">
        <w:rPr>
          <w:rFonts w:asciiTheme="minorHAnsi" w:hAnsiTheme="minorHAnsi" w:cstheme="minorHAnsi"/>
          <w:sz w:val="21"/>
          <w:szCs w:val="21"/>
        </w:rPr>
        <w:t>to</w:t>
      </w:r>
      <w:r>
        <w:rPr>
          <w:rFonts w:asciiTheme="minorHAnsi" w:hAnsiTheme="minorHAnsi" w:cstheme="minorHAnsi"/>
          <w:sz w:val="21"/>
          <w:szCs w:val="21"/>
        </w:rPr>
        <w:t xml:space="preserve"> </w:t>
      </w:r>
      <w:r w:rsidRPr="00D04D73">
        <w:rPr>
          <w:rFonts w:asciiTheme="minorHAnsi" w:hAnsiTheme="minorHAnsi" w:cstheme="minorHAnsi"/>
          <w:sz w:val="21"/>
          <w:szCs w:val="21"/>
        </w:rPr>
        <w:t xml:space="preserve">administer its Adult Literacy Program. The </w:t>
      </w:r>
      <w:r w:rsidR="0064284D">
        <w:rPr>
          <w:rFonts w:asciiTheme="minorHAnsi" w:hAnsiTheme="minorHAnsi" w:cstheme="minorHAnsi"/>
          <w:sz w:val="21"/>
          <w:szCs w:val="21"/>
        </w:rPr>
        <w:t>award</w:t>
      </w:r>
      <w:r w:rsidRPr="00D04D73">
        <w:rPr>
          <w:rFonts w:asciiTheme="minorHAnsi" w:hAnsiTheme="minorHAnsi" w:cstheme="minorHAnsi"/>
          <w:sz w:val="21"/>
          <w:szCs w:val="21"/>
        </w:rPr>
        <w:t xml:space="preserve"> amount is used to pay for a portion of Adult Education staff</w:t>
      </w:r>
      <w:r>
        <w:rPr>
          <w:rFonts w:asciiTheme="minorHAnsi" w:hAnsiTheme="minorHAnsi" w:cstheme="minorHAnsi"/>
          <w:sz w:val="21"/>
          <w:szCs w:val="21"/>
        </w:rPr>
        <w:t xml:space="preserve"> </w:t>
      </w:r>
      <w:r w:rsidRPr="00D04D73">
        <w:rPr>
          <w:rFonts w:asciiTheme="minorHAnsi" w:hAnsiTheme="minorHAnsi" w:cstheme="minorHAnsi"/>
          <w:sz w:val="21"/>
          <w:szCs w:val="21"/>
        </w:rPr>
        <w:t>salaries</w:t>
      </w:r>
      <w:r w:rsidR="0064284D">
        <w:rPr>
          <w:rFonts w:asciiTheme="minorHAnsi" w:hAnsiTheme="minorHAnsi" w:cstheme="minorHAnsi"/>
          <w:sz w:val="21"/>
          <w:szCs w:val="21"/>
        </w:rPr>
        <w:t xml:space="preserve"> and some operations</w:t>
      </w:r>
      <w:r w:rsidRPr="00D04D73">
        <w:rPr>
          <w:rFonts w:asciiTheme="minorHAnsi" w:hAnsiTheme="minorHAnsi" w:cstheme="minorHAnsi"/>
          <w:sz w:val="21"/>
          <w:szCs w:val="21"/>
        </w:rPr>
        <w:t>. The Library also has a partnership with the Family Service Agency to provide adult literacy services</w:t>
      </w:r>
      <w:r>
        <w:rPr>
          <w:rFonts w:asciiTheme="minorHAnsi" w:hAnsiTheme="minorHAnsi" w:cstheme="minorHAnsi"/>
          <w:sz w:val="21"/>
          <w:szCs w:val="21"/>
        </w:rPr>
        <w:t xml:space="preserve"> </w:t>
      </w:r>
      <w:r w:rsidRPr="00D04D73">
        <w:rPr>
          <w:rFonts w:asciiTheme="minorHAnsi" w:hAnsiTheme="minorHAnsi" w:cstheme="minorHAnsi"/>
          <w:sz w:val="21"/>
          <w:szCs w:val="21"/>
        </w:rPr>
        <w:t>specifically to referred learners from its Healthy Marriage and Relationship Stability Program and workforce</w:t>
      </w:r>
      <w:r>
        <w:rPr>
          <w:rFonts w:asciiTheme="minorHAnsi" w:hAnsiTheme="minorHAnsi" w:cstheme="minorHAnsi"/>
          <w:sz w:val="21"/>
          <w:szCs w:val="21"/>
        </w:rPr>
        <w:t xml:space="preserve"> </w:t>
      </w:r>
      <w:r w:rsidRPr="00D04D73">
        <w:rPr>
          <w:rFonts w:asciiTheme="minorHAnsi" w:hAnsiTheme="minorHAnsi" w:cstheme="minorHAnsi"/>
          <w:sz w:val="21"/>
          <w:szCs w:val="21"/>
        </w:rPr>
        <w:t xml:space="preserve">readiness services to participants in its Dedicated Dads program. </w:t>
      </w:r>
      <w:r w:rsidR="0064284D">
        <w:rPr>
          <w:rFonts w:asciiTheme="minorHAnsi" w:hAnsiTheme="minorHAnsi" w:cstheme="minorHAnsi"/>
          <w:sz w:val="21"/>
          <w:szCs w:val="21"/>
        </w:rPr>
        <w:t xml:space="preserve"> Given that referrals have decreased in the last fiscal year, the funding is expected to proportionally be reduced.  </w:t>
      </w:r>
      <w:r w:rsidRPr="00D04D73">
        <w:rPr>
          <w:rFonts w:asciiTheme="minorHAnsi" w:hAnsiTheme="minorHAnsi" w:cstheme="minorHAnsi"/>
          <w:sz w:val="21"/>
          <w:szCs w:val="21"/>
        </w:rPr>
        <w:t>Funding from FSA pays for the salary of one of our</w:t>
      </w:r>
      <w:r>
        <w:rPr>
          <w:rFonts w:asciiTheme="minorHAnsi" w:hAnsiTheme="minorHAnsi" w:cstheme="minorHAnsi"/>
          <w:sz w:val="21"/>
          <w:szCs w:val="21"/>
        </w:rPr>
        <w:t xml:space="preserve"> </w:t>
      </w:r>
      <w:r w:rsidRPr="00D04D73">
        <w:rPr>
          <w:rFonts w:asciiTheme="minorHAnsi" w:hAnsiTheme="minorHAnsi" w:cstheme="minorHAnsi"/>
          <w:sz w:val="21"/>
          <w:szCs w:val="21"/>
        </w:rPr>
        <w:t>Adult Education part‐time staff and provides a small supplies budget. Although it is difficult to calculate a percentage,</w:t>
      </w:r>
      <w:r>
        <w:rPr>
          <w:rFonts w:asciiTheme="minorHAnsi" w:hAnsiTheme="minorHAnsi" w:cstheme="minorHAnsi"/>
          <w:sz w:val="21"/>
          <w:szCs w:val="21"/>
        </w:rPr>
        <w:t xml:space="preserve"> </w:t>
      </w:r>
      <w:r w:rsidRPr="00D04D73">
        <w:rPr>
          <w:rFonts w:asciiTheme="minorHAnsi" w:hAnsiTheme="minorHAnsi" w:cstheme="minorHAnsi"/>
          <w:sz w:val="21"/>
          <w:szCs w:val="21"/>
        </w:rPr>
        <w:t>since there will be crossover between the various Adult Education services, a portion of these funds will also support</w:t>
      </w:r>
      <w:r>
        <w:rPr>
          <w:rFonts w:asciiTheme="minorHAnsi" w:hAnsiTheme="minorHAnsi" w:cstheme="minorHAnsi"/>
          <w:sz w:val="21"/>
          <w:szCs w:val="21"/>
        </w:rPr>
        <w:t xml:space="preserve"> </w:t>
      </w:r>
      <w:r w:rsidRPr="00D04D73">
        <w:rPr>
          <w:rFonts w:asciiTheme="minorHAnsi" w:hAnsiTheme="minorHAnsi" w:cstheme="minorHAnsi"/>
          <w:sz w:val="21"/>
          <w:szCs w:val="21"/>
        </w:rPr>
        <w:t>our effort to implement a hybrid system to deliver services in‐person and remotely through salaries, purchase of</w:t>
      </w:r>
      <w:r>
        <w:rPr>
          <w:rFonts w:asciiTheme="minorHAnsi" w:hAnsiTheme="minorHAnsi" w:cstheme="minorHAnsi"/>
          <w:sz w:val="21"/>
          <w:szCs w:val="21"/>
        </w:rPr>
        <w:t xml:space="preserve"> </w:t>
      </w:r>
      <w:r w:rsidRPr="00D04D73">
        <w:rPr>
          <w:rFonts w:asciiTheme="minorHAnsi" w:hAnsiTheme="minorHAnsi" w:cstheme="minorHAnsi"/>
          <w:sz w:val="21"/>
          <w:szCs w:val="21"/>
        </w:rPr>
        <w:t>supplies, and training tutors and mentors to work with learners and clients. The Library has received grant funding</w:t>
      </w:r>
      <w:r>
        <w:rPr>
          <w:rFonts w:asciiTheme="minorHAnsi" w:hAnsiTheme="minorHAnsi" w:cstheme="minorHAnsi"/>
          <w:sz w:val="21"/>
          <w:szCs w:val="21"/>
        </w:rPr>
        <w:t xml:space="preserve"> </w:t>
      </w:r>
      <w:r w:rsidRPr="00D04D73">
        <w:rPr>
          <w:rFonts w:asciiTheme="minorHAnsi" w:hAnsiTheme="minorHAnsi" w:cstheme="minorHAnsi"/>
          <w:sz w:val="21"/>
          <w:szCs w:val="21"/>
        </w:rPr>
        <w:t xml:space="preserve">from the </w:t>
      </w:r>
      <w:r>
        <w:rPr>
          <w:rFonts w:asciiTheme="minorHAnsi" w:hAnsiTheme="minorHAnsi" w:cstheme="minorHAnsi"/>
          <w:sz w:val="21"/>
          <w:szCs w:val="21"/>
        </w:rPr>
        <w:t>Santa Barbara Foundation</w:t>
      </w:r>
      <w:r w:rsidRPr="00D04D73">
        <w:rPr>
          <w:rFonts w:asciiTheme="minorHAnsi" w:hAnsiTheme="minorHAnsi" w:cstheme="minorHAnsi"/>
          <w:sz w:val="21"/>
          <w:szCs w:val="21"/>
        </w:rPr>
        <w:t xml:space="preserve"> </w:t>
      </w:r>
      <w:r>
        <w:rPr>
          <w:rFonts w:asciiTheme="minorHAnsi" w:hAnsiTheme="minorHAnsi" w:cstheme="minorHAnsi"/>
          <w:sz w:val="21"/>
          <w:szCs w:val="21"/>
        </w:rPr>
        <w:t xml:space="preserve">to organize </w:t>
      </w:r>
      <w:r w:rsidR="0064284D">
        <w:rPr>
          <w:rFonts w:asciiTheme="minorHAnsi" w:hAnsiTheme="minorHAnsi" w:cstheme="minorHAnsi"/>
          <w:sz w:val="21"/>
          <w:szCs w:val="21"/>
        </w:rPr>
        <w:t>and operate four job fairs</w:t>
      </w:r>
      <w:r w:rsidRPr="00D04D73">
        <w:rPr>
          <w:rFonts w:asciiTheme="minorHAnsi" w:hAnsiTheme="minorHAnsi" w:cstheme="minorHAnsi"/>
          <w:sz w:val="21"/>
          <w:szCs w:val="21"/>
        </w:rPr>
        <w:t>. Additional funding for full‐time staff is provided by the City of Santa Barbara general fund.</w:t>
      </w:r>
    </w:p>
    <w:p w14:paraId="70633BC8" w14:textId="3A3C9EED" w:rsidR="00B940FC" w:rsidRPr="00B940FC" w:rsidRDefault="00A84791" w:rsidP="0015721D">
      <w:pPr>
        <w:pStyle w:val="BodyText"/>
        <w:ind w:firstLine="241"/>
        <w:rPr>
          <w:rFonts w:asciiTheme="minorHAnsi" w:hAnsiTheme="minorHAnsi" w:cstheme="minorHAnsi"/>
        </w:rPr>
      </w:pPr>
      <w:r>
        <w:rPr>
          <w:rFonts w:asciiTheme="minorHAnsi" w:hAnsiTheme="minorHAnsi" w:cstheme="minorHAnsi"/>
        </w:rPr>
        <w:br/>
      </w:r>
    </w:p>
    <w:p w14:paraId="29F96BAE" w14:textId="77777777" w:rsidR="00741716" w:rsidRPr="00A84791" w:rsidRDefault="00EF1CA5" w:rsidP="00037A2C">
      <w:pPr>
        <w:pStyle w:val="BodyText"/>
        <w:ind w:left="90" w:firstLine="270"/>
        <w:rPr>
          <w:rFonts w:asciiTheme="minorHAnsi" w:hAnsiTheme="minorHAnsi" w:cstheme="minorHAnsi"/>
          <w:b/>
          <w:w w:val="105"/>
        </w:rPr>
      </w:pPr>
      <w:r w:rsidRPr="00A84791">
        <w:rPr>
          <w:rFonts w:asciiTheme="minorHAnsi" w:hAnsiTheme="minorHAnsi" w:cstheme="minorHAnsi"/>
          <w:b/>
          <w:w w:val="105"/>
        </w:rPr>
        <w:t xml:space="preserve"> 6</w:t>
      </w:r>
      <w:r w:rsidR="00F27189" w:rsidRPr="00A84791">
        <w:rPr>
          <w:rFonts w:asciiTheme="minorHAnsi" w:hAnsiTheme="minorHAnsi" w:cstheme="minorHAnsi"/>
          <w:b/>
          <w:w w:val="105"/>
        </w:rPr>
        <w:t xml:space="preserve">. </w:t>
      </w:r>
      <w:r w:rsidR="00A84791">
        <w:rPr>
          <w:rFonts w:asciiTheme="minorHAnsi" w:hAnsiTheme="minorHAnsi" w:cstheme="minorHAnsi"/>
          <w:b/>
          <w:w w:val="105"/>
        </w:rPr>
        <w:t xml:space="preserve"> </w:t>
      </w:r>
      <w:r w:rsidR="00037A2C">
        <w:rPr>
          <w:rFonts w:asciiTheme="minorHAnsi" w:hAnsiTheme="minorHAnsi" w:cstheme="minorHAnsi"/>
          <w:b/>
          <w:w w:val="105"/>
        </w:rPr>
        <w:t xml:space="preserve"> </w:t>
      </w:r>
      <w:r w:rsidR="00507237" w:rsidRPr="00A84791">
        <w:rPr>
          <w:rFonts w:asciiTheme="minorHAnsi" w:hAnsiTheme="minorHAnsi" w:cstheme="minorHAnsi"/>
          <w:b/>
          <w:w w:val="105"/>
        </w:rPr>
        <w:t>Diversity, Inclusion, and</w:t>
      </w:r>
      <w:r w:rsidR="00507237" w:rsidRPr="00A84791">
        <w:rPr>
          <w:rFonts w:asciiTheme="minorHAnsi" w:hAnsiTheme="minorHAnsi" w:cstheme="minorHAnsi"/>
          <w:b/>
          <w:spacing w:val="2"/>
          <w:w w:val="105"/>
        </w:rPr>
        <w:t xml:space="preserve"> </w:t>
      </w:r>
      <w:r w:rsidR="00507237" w:rsidRPr="00A84791">
        <w:rPr>
          <w:rFonts w:asciiTheme="minorHAnsi" w:hAnsiTheme="minorHAnsi" w:cstheme="minorHAnsi"/>
          <w:b/>
          <w:w w:val="105"/>
        </w:rPr>
        <w:t>Equity</w:t>
      </w:r>
    </w:p>
    <w:p w14:paraId="1FDF2589" w14:textId="6AC6F4A4" w:rsidR="00741716" w:rsidRPr="00B148BB" w:rsidRDefault="00037A2C" w:rsidP="00B148BB">
      <w:pPr>
        <w:shd w:val="clear" w:color="auto" w:fill="FFFFFF"/>
        <w:spacing w:line="254" w:lineRule="auto"/>
        <w:ind w:left="450" w:right="389"/>
        <w:rPr>
          <w:rFonts w:ascii="Verdana" w:eastAsia="Times New Roman" w:hAnsi="Verdana" w:cs="Arial"/>
          <w:color w:val="222222"/>
          <w:sz w:val="18"/>
          <w:szCs w:val="18"/>
        </w:rPr>
      </w:pPr>
      <w:r w:rsidRPr="00BF1630">
        <w:rPr>
          <w:rFonts w:asciiTheme="minorHAnsi" w:eastAsia="Times New Roman" w:hAnsiTheme="minorHAnsi" w:cstheme="minorHAnsi"/>
          <w:color w:val="222222"/>
          <w:sz w:val="21"/>
          <w:szCs w:val="21"/>
        </w:rPr>
        <w:t>Please describe how your proposed program initiatives will help create a diverse, inclusive, and equitable educational experience for adult learners.</w:t>
      </w:r>
      <w:r w:rsidR="0064284D">
        <w:rPr>
          <w:rFonts w:ascii="Verdana" w:eastAsia="Times New Roman" w:hAnsi="Verdana" w:cs="Arial"/>
          <w:color w:val="222222"/>
          <w:sz w:val="18"/>
          <w:szCs w:val="18"/>
        </w:rPr>
        <w:t xml:space="preserve"> </w:t>
      </w:r>
      <w:r w:rsidR="00A84791">
        <w:rPr>
          <w:rFonts w:asciiTheme="minorHAnsi" w:hAnsiTheme="minorHAnsi" w:cstheme="minorHAnsi"/>
          <w:w w:val="105"/>
          <w:sz w:val="21"/>
          <w:szCs w:val="21"/>
        </w:rPr>
        <w:t>(500 word limit)</w:t>
      </w:r>
    </w:p>
    <w:p w14:paraId="4E6071FC" w14:textId="7E1B00F5" w:rsidR="00203250" w:rsidRDefault="00357670" w:rsidP="00203250">
      <w:pPr>
        <w:pStyle w:val="BodyText"/>
        <w:ind w:left="450"/>
        <w:rPr>
          <w:rFonts w:asciiTheme="minorHAnsi" w:hAnsiTheme="minorHAnsi" w:cstheme="minorHAnsi"/>
          <w:w w:val="105"/>
        </w:rPr>
      </w:pPr>
      <w:r>
        <w:rPr>
          <w:rFonts w:asciiTheme="minorHAnsi" w:hAnsiTheme="minorHAnsi" w:cstheme="minorHAnsi"/>
          <w:w w:val="105"/>
        </w:rPr>
        <w:br/>
      </w:r>
      <w:r w:rsidR="00203250" w:rsidRPr="00203250">
        <w:rPr>
          <w:rFonts w:asciiTheme="minorHAnsi" w:hAnsiTheme="minorHAnsi" w:cstheme="minorHAnsi"/>
          <w:w w:val="105"/>
        </w:rPr>
        <w:t>As an open access institution, SBPL and its Adult Education Program strive for equity in access to all our programs and</w:t>
      </w:r>
      <w:r w:rsidR="00203250">
        <w:rPr>
          <w:rFonts w:asciiTheme="minorHAnsi" w:hAnsiTheme="minorHAnsi" w:cstheme="minorHAnsi"/>
          <w:w w:val="105"/>
        </w:rPr>
        <w:t xml:space="preserve"> </w:t>
      </w:r>
      <w:r w:rsidR="00203250" w:rsidRPr="00203250">
        <w:rPr>
          <w:rFonts w:asciiTheme="minorHAnsi" w:hAnsiTheme="minorHAnsi" w:cstheme="minorHAnsi"/>
          <w:w w:val="105"/>
        </w:rPr>
        <w:t>services. SBPL also recognizes that access is not enough for equity and does proactive outreach to take services to</w:t>
      </w:r>
      <w:r w:rsidR="00203250">
        <w:rPr>
          <w:rFonts w:asciiTheme="minorHAnsi" w:hAnsiTheme="minorHAnsi" w:cstheme="minorHAnsi"/>
          <w:w w:val="105"/>
        </w:rPr>
        <w:t xml:space="preserve"> </w:t>
      </w:r>
      <w:r w:rsidR="00203250" w:rsidRPr="00203250">
        <w:rPr>
          <w:rFonts w:asciiTheme="minorHAnsi" w:hAnsiTheme="minorHAnsi" w:cstheme="minorHAnsi"/>
          <w:w w:val="105"/>
        </w:rPr>
        <w:t>those who may have difficulty visiting the Library in person both virtually and via our Library on the Go outreach</w:t>
      </w:r>
      <w:r w:rsidR="00203250">
        <w:rPr>
          <w:rFonts w:asciiTheme="minorHAnsi" w:hAnsiTheme="minorHAnsi" w:cstheme="minorHAnsi"/>
          <w:w w:val="105"/>
        </w:rPr>
        <w:t xml:space="preserve"> </w:t>
      </w:r>
      <w:r w:rsidR="00203250" w:rsidRPr="00203250">
        <w:rPr>
          <w:rFonts w:asciiTheme="minorHAnsi" w:hAnsiTheme="minorHAnsi" w:cstheme="minorHAnsi"/>
          <w:w w:val="105"/>
        </w:rPr>
        <w:t>vehicle.</w:t>
      </w:r>
      <w:r w:rsidR="00203250">
        <w:rPr>
          <w:rFonts w:asciiTheme="minorHAnsi" w:hAnsiTheme="minorHAnsi" w:cstheme="minorHAnsi"/>
          <w:w w:val="105"/>
        </w:rPr>
        <w:t xml:space="preserve"> </w:t>
      </w:r>
      <w:r w:rsidR="00203250" w:rsidRPr="00203250">
        <w:rPr>
          <w:rFonts w:asciiTheme="minorHAnsi" w:hAnsiTheme="minorHAnsi" w:cstheme="minorHAnsi"/>
          <w:w w:val="105"/>
        </w:rPr>
        <w:t xml:space="preserve"> In the Adult Education Center and throughout the Library, we pride ourselves on being a</w:t>
      </w:r>
      <w:r w:rsidR="00203250">
        <w:rPr>
          <w:rFonts w:asciiTheme="minorHAnsi" w:hAnsiTheme="minorHAnsi" w:cstheme="minorHAnsi"/>
          <w:w w:val="105"/>
        </w:rPr>
        <w:t xml:space="preserve"> </w:t>
      </w:r>
      <w:r w:rsidR="00203250" w:rsidRPr="00203250">
        <w:rPr>
          <w:rFonts w:asciiTheme="minorHAnsi" w:hAnsiTheme="minorHAnsi" w:cstheme="minorHAnsi"/>
          <w:w w:val="105"/>
        </w:rPr>
        <w:t>space of becoming: where, regardless of ethnicity, socio‐economic background, or sexuality, learners and job seekers</w:t>
      </w:r>
      <w:r w:rsidR="00203250">
        <w:rPr>
          <w:rFonts w:asciiTheme="minorHAnsi" w:hAnsiTheme="minorHAnsi" w:cstheme="minorHAnsi"/>
          <w:w w:val="105"/>
        </w:rPr>
        <w:t xml:space="preserve"> </w:t>
      </w:r>
      <w:r w:rsidR="00203250" w:rsidRPr="00203250">
        <w:rPr>
          <w:rFonts w:asciiTheme="minorHAnsi" w:hAnsiTheme="minorHAnsi" w:cstheme="minorHAnsi"/>
          <w:w w:val="105"/>
        </w:rPr>
        <w:t>can become fuller selves, fuller family members, and fuller members of our community.</w:t>
      </w:r>
      <w:r w:rsidR="00203250">
        <w:rPr>
          <w:rFonts w:asciiTheme="minorHAnsi" w:hAnsiTheme="minorHAnsi" w:cstheme="minorHAnsi"/>
          <w:w w:val="105"/>
        </w:rPr>
        <w:t xml:space="preserve"> </w:t>
      </w:r>
      <w:r w:rsidR="00203250" w:rsidRPr="00203250">
        <w:rPr>
          <w:rFonts w:asciiTheme="minorHAnsi" w:hAnsiTheme="minorHAnsi" w:cstheme="minorHAnsi"/>
          <w:w w:val="105"/>
        </w:rPr>
        <w:t xml:space="preserve"> All the staff and volunteers in</w:t>
      </w:r>
      <w:r w:rsidR="00203250">
        <w:rPr>
          <w:rFonts w:asciiTheme="minorHAnsi" w:hAnsiTheme="minorHAnsi" w:cstheme="minorHAnsi"/>
          <w:w w:val="105"/>
        </w:rPr>
        <w:t xml:space="preserve"> </w:t>
      </w:r>
      <w:r w:rsidR="00203250" w:rsidRPr="00203250">
        <w:rPr>
          <w:rFonts w:asciiTheme="minorHAnsi" w:hAnsiTheme="minorHAnsi" w:cstheme="minorHAnsi"/>
          <w:w w:val="105"/>
        </w:rPr>
        <w:t>Adult Education are trained to be culturally competent and to create an environment of inclusion here at the library.</w:t>
      </w:r>
      <w:r w:rsidR="00203250">
        <w:rPr>
          <w:rFonts w:asciiTheme="minorHAnsi" w:hAnsiTheme="minorHAnsi" w:cstheme="minorHAnsi"/>
          <w:w w:val="105"/>
        </w:rPr>
        <w:t xml:space="preserve">  </w:t>
      </w:r>
      <w:r w:rsidR="00203250" w:rsidRPr="00203250">
        <w:rPr>
          <w:rFonts w:asciiTheme="minorHAnsi" w:hAnsiTheme="minorHAnsi" w:cstheme="minorHAnsi"/>
          <w:w w:val="105"/>
        </w:rPr>
        <w:t>Improved delivery of services in Adult Education will also help the Library fulfill its mission to provide equity in access</w:t>
      </w:r>
      <w:r w:rsidR="00203250">
        <w:rPr>
          <w:rFonts w:asciiTheme="minorHAnsi" w:hAnsiTheme="minorHAnsi" w:cstheme="minorHAnsi"/>
          <w:w w:val="105"/>
        </w:rPr>
        <w:t xml:space="preserve"> </w:t>
      </w:r>
      <w:r w:rsidR="00203250" w:rsidRPr="00203250">
        <w:rPr>
          <w:rFonts w:asciiTheme="minorHAnsi" w:hAnsiTheme="minorHAnsi" w:cstheme="minorHAnsi"/>
          <w:w w:val="105"/>
        </w:rPr>
        <w:t>to language and vocational literacy programs and services. As a City of Santa Barbara agency, we also committed to,</w:t>
      </w:r>
      <w:r w:rsidR="00203250">
        <w:rPr>
          <w:rFonts w:asciiTheme="minorHAnsi" w:hAnsiTheme="minorHAnsi" w:cstheme="minorHAnsi"/>
          <w:w w:val="105"/>
        </w:rPr>
        <w:t xml:space="preserve"> </w:t>
      </w:r>
      <w:r w:rsidR="00203250" w:rsidRPr="00203250">
        <w:rPr>
          <w:rFonts w:asciiTheme="minorHAnsi" w:hAnsiTheme="minorHAnsi" w:cstheme="minorHAnsi"/>
          <w:w w:val="105"/>
        </w:rPr>
        <w:t>among others, valuing (1) the opportunity to provide services to our community in a manner that is fair, courteous,</w:t>
      </w:r>
      <w:r w:rsidR="00203250">
        <w:rPr>
          <w:rFonts w:asciiTheme="minorHAnsi" w:hAnsiTheme="minorHAnsi" w:cstheme="minorHAnsi"/>
          <w:w w:val="105"/>
        </w:rPr>
        <w:t xml:space="preserve"> </w:t>
      </w:r>
      <w:r w:rsidR="00203250" w:rsidRPr="00203250">
        <w:rPr>
          <w:rFonts w:asciiTheme="minorHAnsi" w:hAnsiTheme="minorHAnsi" w:cstheme="minorHAnsi"/>
          <w:w w:val="105"/>
        </w:rPr>
        <w:t>responsive, and efficient, (2) the worth and dignity of all individuals and will provide equal opportunities for all, (3) the</w:t>
      </w:r>
      <w:r w:rsidR="00203250">
        <w:rPr>
          <w:rFonts w:asciiTheme="minorHAnsi" w:hAnsiTheme="minorHAnsi" w:cstheme="minorHAnsi"/>
          <w:w w:val="105"/>
        </w:rPr>
        <w:t xml:space="preserve"> </w:t>
      </w:r>
      <w:r w:rsidR="00203250" w:rsidRPr="00203250">
        <w:rPr>
          <w:rFonts w:asciiTheme="minorHAnsi" w:hAnsiTheme="minorHAnsi" w:cstheme="minorHAnsi"/>
          <w:w w:val="105"/>
        </w:rPr>
        <w:t>diversity of experience, skill, outlook, and style that are brought to City service by each individual.</w:t>
      </w:r>
      <w:r w:rsidR="00203250">
        <w:rPr>
          <w:rFonts w:asciiTheme="minorHAnsi" w:hAnsiTheme="minorHAnsi" w:cstheme="minorHAnsi"/>
          <w:w w:val="105"/>
        </w:rPr>
        <w:t xml:space="preserve">  </w:t>
      </w:r>
    </w:p>
    <w:p w14:paraId="0A31FDD1" w14:textId="77777777" w:rsidR="00203250" w:rsidRDefault="00203250" w:rsidP="00203250">
      <w:pPr>
        <w:pStyle w:val="BodyText"/>
        <w:ind w:left="450"/>
        <w:rPr>
          <w:rFonts w:asciiTheme="minorHAnsi" w:hAnsiTheme="minorHAnsi" w:cstheme="minorHAnsi"/>
          <w:w w:val="105"/>
        </w:rPr>
      </w:pPr>
    </w:p>
    <w:p w14:paraId="4EAFAEA4" w14:textId="68DAA1F8" w:rsidR="00B940FC" w:rsidRDefault="00203250" w:rsidP="00203250">
      <w:pPr>
        <w:pStyle w:val="BodyText"/>
        <w:ind w:left="450"/>
        <w:rPr>
          <w:rFonts w:asciiTheme="minorHAnsi" w:hAnsiTheme="minorHAnsi" w:cstheme="minorHAnsi"/>
          <w:w w:val="105"/>
        </w:rPr>
      </w:pPr>
      <w:r w:rsidRPr="00203250">
        <w:rPr>
          <w:rFonts w:asciiTheme="minorHAnsi" w:hAnsiTheme="minorHAnsi" w:cstheme="minorHAnsi"/>
          <w:w w:val="105"/>
        </w:rPr>
        <w:t>In an effort to address systemic racial injustices, SBPL has created an internal change team to look at policies and</w:t>
      </w:r>
      <w:r>
        <w:rPr>
          <w:rFonts w:asciiTheme="minorHAnsi" w:hAnsiTheme="minorHAnsi" w:cstheme="minorHAnsi"/>
          <w:w w:val="105"/>
        </w:rPr>
        <w:t xml:space="preserve"> </w:t>
      </w:r>
      <w:r w:rsidRPr="00203250">
        <w:rPr>
          <w:rFonts w:asciiTheme="minorHAnsi" w:hAnsiTheme="minorHAnsi" w:cstheme="minorHAnsi"/>
          <w:w w:val="105"/>
        </w:rPr>
        <w:t xml:space="preserve">procedures, collections, and programming through an equity, diversity, and inclusion lens. </w:t>
      </w:r>
      <w:r>
        <w:rPr>
          <w:rFonts w:asciiTheme="minorHAnsi" w:hAnsiTheme="minorHAnsi" w:cstheme="minorHAnsi"/>
          <w:w w:val="105"/>
        </w:rPr>
        <w:t>The entire library staff, full and party are under going the</w:t>
      </w:r>
      <w:r w:rsidRPr="00203250">
        <w:rPr>
          <w:rFonts w:asciiTheme="minorHAnsi" w:hAnsiTheme="minorHAnsi" w:cstheme="minorHAnsi"/>
          <w:w w:val="105"/>
        </w:rPr>
        <w:t xml:space="preserve"> Project Ready curriculum and are developing internal trainings that will be completed</w:t>
      </w:r>
      <w:r>
        <w:rPr>
          <w:rFonts w:asciiTheme="minorHAnsi" w:hAnsiTheme="minorHAnsi" w:cstheme="minorHAnsi"/>
          <w:w w:val="105"/>
        </w:rPr>
        <w:t xml:space="preserve"> </w:t>
      </w:r>
      <w:r w:rsidRPr="00203250">
        <w:rPr>
          <w:rFonts w:asciiTheme="minorHAnsi" w:hAnsiTheme="minorHAnsi" w:cstheme="minorHAnsi"/>
          <w:w w:val="105"/>
        </w:rPr>
        <w:t>by all staff. . SBPL prioritizes partnerships with organizations that value equity, diversity, and inclusion. SBPL is also</w:t>
      </w:r>
      <w:r>
        <w:rPr>
          <w:rFonts w:asciiTheme="minorHAnsi" w:hAnsiTheme="minorHAnsi" w:cstheme="minorHAnsi"/>
          <w:w w:val="105"/>
        </w:rPr>
        <w:t xml:space="preserve"> </w:t>
      </w:r>
      <w:r w:rsidRPr="00203250">
        <w:rPr>
          <w:rFonts w:asciiTheme="minorHAnsi" w:hAnsiTheme="minorHAnsi" w:cstheme="minorHAnsi"/>
          <w:w w:val="105"/>
        </w:rPr>
        <w:t>uniquely positioned to meet the requirements of Assembly Bill 2098 aimed at Immigrant Integration. The organization</w:t>
      </w:r>
      <w:r>
        <w:rPr>
          <w:rFonts w:asciiTheme="minorHAnsi" w:hAnsiTheme="minorHAnsi" w:cstheme="minorHAnsi"/>
          <w:w w:val="105"/>
        </w:rPr>
        <w:t xml:space="preserve"> </w:t>
      </w:r>
      <w:r w:rsidRPr="00203250">
        <w:rPr>
          <w:rFonts w:asciiTheme="minorHAnsi" w:hAnsiTheme="minorHAnsi" w:cstheme="minorHAnsi"/>
          <w:w w:val="105"/>
        </w:rPr>
        <w:t>OneAmerica defines Immigrant Integration as, “as a dynamic, two‐way process in which immigrants and the receiving</w:t>
      </w:r>
      <w:r>
        <w:rPr>
          <w:rFonts w:asciiTheme="minorHAnsi" w:hAnsiTheme="minorHAnsi" w:cstheme="minorHAnsi"/>
          <w:w w:val="105"/>
        </w:rPr>
        <w:t xml:space="preserve"> </w:t>
      </w:r>
      <w:r w:rsidRPr="00203250">
        <w:rPr>
          <w:rFonts w:asciiTheme="minorHAnsi" w:hAnsiTheme="minorHAnsi" w:cstheme="minorHAnsi"/>
          <w:w w:val="105"/>
        </w:rPr>
        <w:t>society work together to build secure, vibrant, and cohesive communities” (OneAmerica, 2019). With CAEP support,</w:t>
      </w:r>
      <w:r>
        <w:rPr>
          <w:rFonts w:asciiTheme="minorHAnsi" w:hAnsiTheme="minorHAnsi" w:cstheme="minorHAnsi"/>
          <w:w w:val="105"/>
        </w:rPr>
        <w:t xml:space="preserve"> </w:t>
      </w:r>
      <w:r w:rsidRPr="00203250">
        <w:rPr>
          <w:rFonts w:asciiTheme="minorHAnsi" w:hAnsiTheme="minorHAnsi" w:cstheme="minorHAnsi"/>
          <w:w w:val="105"/>
        </w:rPr>
        <w:t>SBPL ha</w:t>
      </w:r>
      <w:r>
        <w:rPr>
          <w:rFonts w:asciiTheme="minorHAnsi" w:hAnsiTheme="minorHAnsi" w:cstheme="minorHAnsi"/>
          <w:w w:val="105"/>
        </w:rPr>
        <w:t>s</w:t>
      </w:r>
      <w:r w:rsidRPr="00203250">
        <w:rPr>
          <w:rFonts w:asciiTheme="minorHAnsi" w:hAnsiTheme="minorHAnsi" w:cstheme="minorHAnsi"/>
          <w:w w:val="105"/>
        </w:rPr>
        <w:t xml:space="preserve"> already made great strides toward Immigrant Integration by addressing English language literacy needs of</w:t>
      </w:r>
      <w:r>
        <w:rPr>
          <w:rFonts w:asciiTheme="minorHAnsi" w:hAnsiTheme="minorHAnsi" w:cstheme="minorHAnsi"/>
          <w:w w:val="105"/>
        </w:rPr>
        <w:t xml:space="preserve"> </w:t>
      </w:r>
      <w:r w:rsidRPr="00203250">
        <w:rPr>
          <w:rFonts w:asciiTheme="minorHAnsi" w:hAnsiTheme="minorHAnsi" w:cstheme="minorHAnsi"/>
          <w:w w:val="105"/>
        </w:rPr>
        <w:t xml:space="preserve">native speakers and English as Second Language (ESL) learners and </w:t>
      </w:r>
      <w:r w:rsidRPr="00203250">
        <w:rPr>
          <w:rFonts w:asciiTheme="minorHAnsi" w:hAnsiTheme="minorHAnsi" w:cstheme="minorHAnsi"/>
          <w:w w:val="105"/>
        </w:rPr>
        <w:lastRenderedPageBreak/>
        <w:t>piloting its Pre‐ESL Spanish Literacy Program to</w:t>
      </w:r>
      <w:r>
        <w:rPr>
          <w:rFonts w:asciiTheme="minorHAnsi" w:hAnsiTheme="minorHAnsi" w:cstheme="minorHAnsi"/>
          <w:w w:val="105"/>
        </w:rPr>
        <w:t xml:space="preserve"> </w:t>
      </w:r>
      <w:r w:rsidRPr="00203250">
        <w:rPr>
          <w:rFonts w:asciiTheme="minorHAnsi" w:hAnsiTheme="minorHAnsi" w:cstheme="minorHAnsi"/>
          <w:w w:val="105"/>
        </w:rPr>
        <w:t>meet the increasing need of recent immigrants to improve their language foundation in Spanish literacy. Our</w:t>
      </w:r>
      <w:r>
        <w:rPr>
          <w:rFonts w:asciiTheme="minorHAnsi" w:hAnsiTheme="minorHAnsi" w:cstheme="minorHAnsi"/>
          <w:w w:val="105"/>
        </w:rPr>
        <w:t xml:space="preserve"> </w:t>
      </w:r>
      <w:r w:rsidRPr="00203250">
        <w:rPr>
          <w:rFonts w:asciiTheme="minorHAnsi" w:hAnsiTheme="minorHAnsi" w:cstheme="minorHAnsi"/>
          <w:w w:val="105"/>
        </w:rPr>
        <w:t>multilingual staff has been able to help native speakers of various languages, including Spanish, French, and Japanese,</w:t>
      </w:r>
      <w:r>
        <w:rPr>
          <w:rFonts w:asciiTheme="minorHAnsi" w:hAnsiTheme="minorHAnsi" w:cstheme="minorHAnsi"/>
          <w:w w:val="105"/>
        </w:rPr>
        <w:t xml:space="preserve"> </w:t>
      </w:r>
      <w:r w:rsidRPr="00203250">
        <w:rPr>
          <w:rFonts w:asciiTheme="minorHAnsi" w:hAnsiTheme="minorHAnsi" w:cstheme="minorHAnsi"/>
          <w:w w:val="105"/>
        </w:rPr>
        <w:t>to successfully transition to living and working in the US through our CAEP supported SBPL Works! workforce</w:t>
      </w:r>
      <w:r>
        <w:rPr>
          <w:rFonts w:asciiTheme="minorHAnsi" w:hAnsiTheme="minorHAnsi" w:cstheme="minorHAnsi"/>
          <w:w w:val="105"/>
        </w:rPr>
        <w:t xml:space="preserve"> </w:t>
      </w:r>
      <w:r w:rsidRPr="00203250">
        <w:rPr>
          <w:rFonts w:asciiTheme="minorHAnsi" w:hAnsiTheme="minorHAnsi" w:cstheme="minorHAnsi"/>
          <w:w w:val="105"/>
        </w:rPr>
        <w:t>readiness program as well. In short, SBPL has a proven track record of helping immigrants integrate into our</w:t>
      </w:r>
      <w:r>
        <w:rPr>
          <w:rFonts w:asciiTheme="minorHAnsi" w:hAnsiTheme="minorHAnsi" w:cstheme="minorHAnsi"/>
          <w:w w:val="105"/>
        </w:rPr>
        <w:t xml:space="preserve"> </w:t>
      </w:r>
      <w:r w:rsidRPr="00203250">
        <w:rPr>
          <w:rFonts w:asciiTheme="minorHAnsi" w:hAnsiTheme="minorHAnsi" w:cstheme="minorHAnsi"/>
          <w:w w:val="105"/>
        </w:rPr>
        <w:t>community by providing them with the skills and knowledge they need to become US citizens and succeed in their</w:t>
      </w:r>
      <w:r>
        <w:rPr>
          <w:rFonts w:asciiTheme="minorHAnsi" w:hAnsiTheme="minorHAnsi" w:cstheme="minorHAnsi"/>
          <w:w w:val="105"/>
        </w:rPr>
        <w:t xml:space="preserve"> </w:t>
      </w:r>
      <w:r w:rsidRPr="00203250">
        <w:rPr>
          <w:rFonts w:asciiTheme="minorHAnsi" w:hAnsiTheme="minorHAnsi" w:cstheme="minorHAnsi"/>
          <w:w w:val="105"/>
        </w:rPr>
        <w:t>careers and credit and non‐credit academic pursuits.</w:t>
      </w:r>
      <w:r>
        <w:rPr>
          <w:rFonts w:asciiTheme="minorHAnsi" w:hAnsiTheme="minorHAnsi" w:cstheme="minorHAnsi"/>
          <w:w w:val="105"/>
        </w:rPr>
        <w:t xml:space="preserve">  In the winter, SBPL hired a full time Spanish Outreach Coordinator to ensure that the Spanish speaking community was full engage in the programs and services offered by the SBPL.</w:t>
      </w:r>
      <w:r w:rsidR="00F9179C">
        <w:rPr>
          <w:rFonts w:asciiTheme="minorHAnsi" w:hAnsiTheme="minorHAnsi" w:cstheme="minorHAnsi"/>
          <w:w w:val="105"/>
        </w:rPr>
        <w:br/>
      </w:r>
    </w:p>
    <w:p w14:paraId="5D0F15BC" w14:textId="77777777" w:rsidR="00F91D89" w:rsidRDefault="00037A2C" w:rsidP="00037A2C">
      <w:pPr>
        <w:pStyle w:val="BodyText"/>
        <w:numPr>
          <w:ilvl w:val="0"/>
          <w:numId w:val="10"/>
        </w:numPr>
        <w:ind w:hanging="29"/>
        <w:rPr>
          <w:rFonts w:ascii="Arial" w:hAnsi="Arial" w:cs="Arial"/>
          <w:sz w:val="22"/>
          <w:szCs w:val="22"/>
        </w:rPr>
      </w:pPr>
      <w:r>
        <w:rPr>
          <w:rFonts w:asciiTheme="minorHAnsi" w:hAnsiTheme="minorHAnsi" w:cstheme="minorHAnsi"/>
          <w:b/>
          <w:w w:val="105"/>
        </w:rPr>
        <w:t xml:space="preserve"> </w:t>
      </w:r>
      <w:r w:rsidR="00A84791" w:rsidRPr="00A84791">
        <w:rPr>
          <w:rFonts w:asciiTheme="minorHAnsi" w:hAnsiTheme="minorHAnsi" w:cstheme="minorHAnsi"/>
          <w:b/>
          <w:w w:val="105"/>
        </w:rPr>
        <w:t>Outcomes</w:t>
      </w:r>
      <w:r w:rsidR="00A84791" w:rsidRPr="00A84791">
        <w:rPr>
          <w:rFonts w:asciiTheme="minorHAnsi" w:hAnsiTheme="minorHAnsi" w:cstheme="minorHAnsi"/>
          <w:b/>
          <w:w w:val="105"/>
        </w:rPr>
        <w:br/>
      </w:r>
      <w:r w:rsidR="00A84791" w:rsidRPr="00A84791">
        <w:rPr>
          <w:rFonts w:asciiTheme="minorHAnsi" w:hAnsiTheme="minorHAnsi" w:cstheme="minorHAnsi"/>
          <w:w w:val="105"/>
        </w:rPr>
        <w:t>Ple</w:t>
      </w:r>
      <w:r>
        <w:rPr>
          <w:rFonts w:asciiTheme="minorHAnsi" w:hAnsiTheme="minorHAnsi" w:cstheme="minorHAnsi"/>
          <w:w w:val="105"/>
        </w:rPr>
        <w:t>ase list between 3-5 outcomes for</w:t>
      </w:r>
      <w:r w:rsidR="00A84791" w:rsidRPr="00A84791">
        <w:rPr>
          <w:rFonts w:asciiTheme="minorHAnsi" w:hAnsiTheme="minorHAnsi" w:cstheme="minorHAnsi"/>
          <w:w w:val="105"/>
        </w:rPr>
        <w:t xml:space="preserve"> the </w:t>
      </w:r>
      <w:r w:rsidR="005D5F73">
        <w:rPr>
          <w:rFonts w:asciiTheme="minorHAnsi" w:hAnsiTheme="minorHAnsi" w:cstheme="minorHAnsi"/>
          <w:w w:val="105"/>
        </w:rPr>
        <w:t>next year.</w:t>
      </w:r>
      <w:r>
        <w:rPr>
          <w:rFonts w:asciiTheme="minorHAnsi" w:hAnsiTheme="minorHAnsi" w:cstheme="minorHAnsi"/>
          <w:w w:val="105"/>
        </w:rPr>
        <w:t xml:space="preserve"> </w:t>
      </w:r>
      <w:r w:rsidR="005D5F73">
        <w:rPr>
          <w:rFonts w:asciiTheme="minorHAnsi" w:hAnsiTheme="minorHAnsi" w:cstheme="minorHAnsi"/>
          <w:w w:val="105"/>
        </w:rPr>
        <w:br/>
        <w:t>(</w:t>
      </w:r>
      <w:r>
        <w:rPr>
          <w:rFonts w:asciiTheme="minorHAnsi" w:hAnsiTheme="minorHAnsi" w:cstheme="minorHAnsi"/>
          <w:w w:val="105"/>
        </w:rPr>
        <w:t>e.g.</w:t>
      </w:r>
      <w:r w:rsidR="00A84791" w:rsidRPr="00A84791">
        <w:rPr>
          <w:rFonts w:asciiTheme="minorHAnsi" w:hAnsiTheme="minorHAnsi" w:cstheme="minorHAnsi"/>
          <w:w w:val="105"/>
        </w:rPr>
        <w:t xml:space="preserve"> </w:t>
      </w:r>
      <w:r w:rsidR="00A84791">
        <w:rPr>
          <w:rFonts w:asciiTheme="minorHAnsi" w:hAnsiTheme="minorHAnsi" w:cstheme="minorHAnsi"/>
          <w:w w:val="105"/>
        </w:rPr>
        <w:t xml:space="preserve">1. </w:t>
      </w:r>
      <w:r w:rsidR="00A84791" w:rsidRPr="00A84791">
        <w:rPr>
          <w:rFonts w:asciiTheme="minorHAnsi" w:hAnsiTheme="minorHAnsi" w:cstheme="minorHAnsi"/>
          <w:w w:val="105"/>
        </w:rPr>
        <w:t>increased enrollments by 5%</w:t>
      </w:r>
      <w:r w:rsidR="005D5F73">
        <w:rPr>
          <w:rFonts w:asciiTheme="minorHAnsi" w:hAnsiTheme="minorHAnsi" w:cstheme="minorHAnsi"/>
          <w:w w:val="105"/>
        </w:rPr>
        <w:t xml:space="preserve">, </w:t>
      </w:r>
      <w:r w:rsidR="00A84791">
        <w:rPr>
          <w:rFonts w:asciiTheme="minorHAnsi" w:hAnsiTheme="minorHAnsi" w:cstheme="minorHAnsi"/>
          <w:w w:val="105"/>
        </w:rPr>
        <w:t xml:space="preserve"> 2. </w:t>
      </w:r>
      <w:r w:rsidR="005D5F73">
        <w:rPr>
          <w:rFonts w:asciiTheme="minorHAnsi" w:hAnsiTheme="minorHAnsi" w:cstheme="minorHAnsi"/>
          <w:w w:val="105"/>
        </w:rPr>
        <w:t>two</w:t>
      </w:r>
      <w:r w:rsidR="00A84791">
        <w:rPr>
          <w:rFonts w:asciiTheme="minorHAnsi" w:hAnsiTheme="minorHAnsi" w:cstheme="minorHAnsi"/>
          <w:w w:val="105"/>
        </w:rPr>
        <w:t xml:space="preserve"> new state certificates in </w:t>
      </w:r>
      <w:r w:rsidR="0015721D">
        <w:rPr>
          <w:rFonts w:asciiTheme="minorHAnsi" w:hAnsiTheme="minorHAnsi" w:cstheme="minorHAnsi"/>
          <w:w w:val="105"/>
        </w:rPr>
        <w:t xml:space="preserve">small </w:t>
      </w:r>
      <w:r w:rsidR="005D5F73">
        <w:rPr>
          <w:rFonts w:asciiTheme="minorHAnsi" w:hAnsiTheme="minorHAnsi" w:cstheme="minorHAnsi"/>
          <w:w w:val="105"/>
        </w:rPr>
        <w:t>business development for bilingual learners</w:t>
      </w:r>
      <w:r>
        <w:rPr>
          <w:rFonts w:asciiTheme="minorHAnsi" w:hAnsiTheme="minorHAnsi" w:cstheme="minorHAnsi"/>
          <w:w w:val="105"/>
        </w:rPr>
        <w:t>)</w:t>
      </w:r>
      <w:r w:rsidR="00203250">
        <w:rPr>
          <w:rFonts w:asciiTheme="minorHAnsi" w:hAnsiTheme="minorHAnsi" w:cstheme="minorHAnsi"/>
          <w:w w:val="105"/>
        </w:rPr>
        <w:t xml:space="preserve">  </w:t>
      </w:r>
      <w:r w:rsidR="005D5F73">
        <w:rPr>
          <w:rFonts w:asciiTheme="minorHAnsi" w:hAnsiTheme="minorHAnsi" w:cstheme="minorHAnsi"/>
          <w:w w:val="105"/>
        </w:rPr>
        <w:t>(500 word limit)</w:t>
      </w:r>
      <w:r w:rsidR="00A84791" w:rsidRPr="00A84791">
        <w:rPr>
          <w:rFonts w:asciiTheme="minorHAnsi" w:hAnsiTheme="minorHAnsi" w:cstheme="minorHAnsi"/>
          <w:b/>
          <w:spacing w:val="2"/>
          <w:w w:val="102"/>
        </w:rPr>
        <w:br/>
      </w:r>
      <w:r w:rsidR="004D7825" w:rsidRPr="00A84791">
        <w:rPr>
          <w:rFonts w:asciiTheme="minorHAnsi" w:hAnsiTheme="minorHAnsi" w:cstheme="minorHAnsi"/>
          <w:w w:val="105"/>
        </w:rPr>
        <w:br/>
      </w:r>
      <w:r w:rsidR="00F91D89" w:rsidRPr="00F91D89">
        <w:rPr>
          <w:rFonts w:ascii="Arial" w:hAnsi="Arial" w:cs="Arial"/>
          <w:sz w:val="22"/>
          <w:szCs w:val="22"/>
        </w:rPr>
        <w:t>With CAEP Yr. 8 funding, we will:</w:t>
      </w:r>
    </w:p>
    <w:p w14:paraId="24E90786" w14:textId="17C5C26B" w:rsidR="00D30782" w:rsidRPr="00D30782" w:rsidRDefault="00D30782" w:rsidP="00D30782">
      <w:pPr>
        <w:pStyle w:val="BodyText"/>
        <w:numPr>
          <w:ilvl w:val="0"/>
          <w:numId w:val="15"/>
        </w:numPr>
        <w:ind w:left="1260"/>
        <w:rPr>
          <w:rFonts w:ascii="Arial" w:hAnsi="Arial" w:cs="Arial"/>
          <w:sz w:val="22"/>
          <w:szCs w:val="22"/>
        </w:rPr>
      </w:pPr>
      <w:r>
        <w:rPr>
          <w:rFonts w:ascii="Arial" w:hAnsi="Arial" w:cs="Arial"/>
          <w:sz w:val="22"/>
          <w:szCs w:val="22"/>
        </w:rPr>
        <w:t>I</w:t>
      </w:r>
      <w:r w:rsidRPr="00D30782">
        <w:rPr>
          <w:rFonts w:ascii="Arial" w:hAnsi="Arial" w:cs="Arial"/>
          <w:sz w:val="22"/>
          <w:szCs w:val="22"/>
        </w:rPr>
        <w:t>ncrease the number of learners receiving literacy tutoring support at SBPL while enrolled in ESL classes at</w:t>
      </w:r>
    </w:p>
    <w:p w14:paraId="6F5DCE10" w14:textId="1AD262F8" w:rsidR="00F91D89" w:rsidRDefault="00D30782" w:rsidP="00D30782">
      <w:pPr>
        <w:pStyle w:val="BodyText"/>
        <w:numPr>
          <w:ilvl w:val="0"/>
          <w:numId w:val="15"/>
        </w:numPr>
        <w:ind w:left="1260"/>
        <w:rPr>
          <w:rFonts w:ascii="Arial" w:hAnsi="Arial" w:cs="Arial"/>
          <w:sz w:val="22"/>
          <w:szCs w:val="22"/>
        </w:rPr>
      </w:pPr>
      <w:r w:rsidRPr="00D30782">
        <w:rPr>
          <w:rFonts w:ascii="Arial" w:hAnsi="Arial" w:cs="Arial"/>
          <w:sz w:val="22"/>
          <w:szCs w:val="22"/>
        </w:rPr>
        <w:t>SBCC by 50%.</w:t>
      </w:r>
    </w:p>
    <w:p w14:paraId="5510CD36" w14:textId="3FE0F685" w:rsidR="00D30782" w:rsidRDefault="00D30782" w:rsidP="00D30782">
      <w:pPr>
        <w:pStyle w:val="BodyText"/>
        <w:numPr>
          <w:ilvl w:val="0"/>
          <w:numId w:val="15"/>
        </w:numPr>
        <w:ind w:left="1260"/>
        <w:rPr>
          <w:rFonts w:ascii="Arial" w:hAnsi="Arial" w:cs="Arial"/>
          <w:sz w:val="22"/>
          <w:szCs w:val="22"/>
        </w:rPr>
      </w:pPr>
      <w:r>
        <w:rPr>
          <w:rFonts w:ascii="Arial" w:hAnsi="Arial" w:cs="Arial"/>
          <w:sz w:val="22"/>
          <w:szCs w:val="22"/>
        </w:rPr>
        <w:t>P</w:t>
      </w:r>
      <w:r w:rsidRPr="00D30782">
        <w:rPr>
          <w:rFonts w:ascii="Arial" w:hAnsi="Arial" w:cs="Arial"/>
          <w:sz w:val="22"/>
          <w:szCs w:val="22"/>
        </w:rPr>
        <w:t>artner with ESL instructors to develop a series of quarterly Teacher and Tutor Forums and training modules</w:t>
      </w:r>
      <w:r>
        <w:rPr>
          <w:rFonts w:ascii="Arial" w:hAnsi="Arial" w:cs="Arial"/>
          <w:sz w:val="22"/>
          <w:szCs w:val="22"/>
        </w:rPr>
        <w:t xml:space="preserve"> </w:t>
      </w:r>
      <w:r w:rsidRPr="00D30782">
        <w:rPr>
          <w:rFonts w:ascii="Arial" w:hAnsi="Arial" w:cs="Arial"/>
          <w:sz w:val="22"/>
          <w:szCs w:val="22"/>
        </w:rPr>
        <w:t>to expand our community learning cohort and better serve ESL learners in each of our programs.</w:t>
      </w:r>
    </w:p>
    <w:p w14:paraId="633DA635" w14:textId="112C027B" w:rsidR="00D30782" w:rsidRDefault="00D30782" w:rsidP="00D30782">
      <w:pPr>
        <w:pStyle w:val="BodyText"/>
        <w:numPr>
          <w:ilvl w:val="0"/>
          <w:numId w:val="15"/>
        </w:numPr>
        <w:ind w:left="1260"/>
        <w:rPr>
          <w:rFonts w:ascii="Arial" w:hAnsi="Arial" w:cs="Arial"/>
          <w:sz w:val="22"/>
          <w:szCs w:val="22"/>
        </w:rPr>
      </w:pPr>
      <w:r>
        <w:rPr>
          <w:rFonts w:ascii="Arial" w:hAnsi="Arial" w:cs="Arial"/>
          <w:sz w:val="22"/>
          <w:szCs w:val="22"/>
        </w:rPr>
        <w:t>E</w:t>
      </w:r>
      <w:r w:rsidRPr="00D30782">
        <w:rPr>
          <w:rFonts w:ascii="Arial" w:hAnsi="Arial" w:cs="Arial"/>
          <w:sz w:val="22"/>
          <w:szCs w:val="22"/>
        </w:rPr>
        <w:t xml:space="preserve">stablish long term partnership with SBCC’s School of Extended Learning to provide </w:t>
      </w:r>
      <w:r>
        <w:rPr>
          <w:rFonts w:ascii="Arial" w:hAnsi="Arial" w:cs="Arial"/>
          <w:sz w:val="22"/>
          <w:szCs w:val="22"/>
        </w:rPr>
        <w:t>bi-</w:t>
      </w:r>
      <w:r w:rsidR="00BB3998">
        <w:rPr>
          <w:rFonts w:ascii="Arial" w:hAnsi="Arial" w:cs="Arial"/>
          <w:sz w:val="22"/>
          <w:szCs w:val="22"/>
        </w:rPr>
        <w:t>annually</w:t>
      </w:r>
      <w:r w:rsidRPr="00D30782">
        <w:rPr>
          <w:rFonts w:ascii="Arial" w:hAnsi="Arial" w:cs="Arial"/>
          <w:sz w:val="22"/>
          <w:szCs w:val="22"/>
        </w:rPr>
        <w:t xml:space="preserve"> ServSafe Food</w:t>
      </w:r>
      <w:r>
        <w:rPr>
          <w:rFonts w:ascii="Arial" w:hAnsi="Arial" w:cs="Arial"/>
          <w:sz w:val="22"/>
          <w:szCs w:val="22"/>
        </w:rPr>
        <w:t xml:space="preserve"> </w:t>
      </w:r>
      <w:r w:rsidRPr="00D30782">
        <w:rPr>
          <w:rFonts w:ascii="Arial" w:hAnsi="Arial" w:cs="Arial"/>
          <w:sz w:val="22"/>
          <w:szCs w:val="22"/>
        </w:rPr>
        <w:t xml:space="preserve">Manager’s courses and </w:t>
      </w:r>
      <w:r>
        <w:rPr>
          <w:rFonts w:ascii="Arial" w:hAnsi="Arial" w:cs="Arial"/>
          <w:sz w:val="22"/>
          <w:szCs w:val="22"/>
        </w:rPr>
        <w:t xml:space="preserve">increase </w:t>
      </w:r>
      <w:r w:rsidRPr="00D30782">
        <w:rPr>
          <w:rFonts w:ascii="Arial" w:hAnsi="Arial" w:cs="Arial"/>
          <w:sz w:val="22"/>
          <w:szCs w:val="22"/>
        </w:rPr>
        <w:t xml:space="preserve">access </w:t>
      </w:r>
      <w:r w:rsidR="00BB3998">
        <w:rPr>
          <w:rFonts w:ascii="Arial" w:hAnsi="Arial" w:cs="Arial"/>
          <w:sz w:val="22"/>
          <w:szCs w:val="22"/>
        </w:rPr>
        <w:t>and quantity of</w:t>
      </w:r>
      <w:r w:rsidRPr="00D30782">
        <w:rPr>
          <w:rFonts w:ascii="Arial" w:hAnsi="Arial" w:cs="Arial"/>
          <w:sz w:val="22"/>
          <w:szCs w:val="22"/>
        </w:rPr>
        <w:t xml:space="preserve"> proctored exam sites at Library and SBCC locations.</w:t>
      </w:r>
    </w:p>
    <w:p w14:paraId="0FB9E28D" w14:textId="613291E9" w:rsidR="00D30782" w:rsidRDefault="00D30782" w:rsidP="00D30782">
      <w:pPr>
        <w:pStyle w:val="BodyText"/>
        <w:numPr>
          <w:ilvl w:val="0"/>
          <w:numId w:val="15"/>
        </w:numPr>
        <w:ind w:left="1260"/>
        <w:rPr>
          <w:rFonts w:ascii="Arial" w:hAnsi="Arial" w:cs="Arial"/>
          <w:sz w:val="22"/>
          <w:szCs w:val="22"/>
        </w:rPr>
      </w:pPr>
      <w:r>
        <w:rPr>
          <w:rFonts w:ascii="Arial" w:hAnsi="Arial" w:cs="Arial"/>
          <w:sz w:val="22"/>
          <w:szCs w:val="22"/>
        </w:rPr>
        <w:t>I</w:t>
      </w:r>
      <w:r w:rsidRPr="00D30782">
        <w:rPr>
          <w:rFonts w:ascii="Arial" w:hAnsi="Arial" w:cs="Arial"/>
          <w:sz w:val="22"/>
          <w:szCs w:val="22"/>
        </w:rPr>
        <w:t xml:space="preserve">ncrease the monthly average of clients consulted in SBPL Works! from </w:t>
      </w:r>
      <w:r w:rsidR="00432CFA">
        <w:rPr>
          <w:rFonts w:ascii="Arial" w:hAnsi="Arial" w:cs="Arial"/>
          <w:sz w:val="22"/>
          <w:szCs w:val="22"/>
        </w:rPr>
        <w:t>64</w:t>
      </w:r>
      <w:r w:rsidRPr="00D30782">
        <w:rPr>
          <w:rFonts w:ascii="Arial" w:hAnsi="Arial" w:cs="Arial"/>
          <w:sz w:val="22"/>
          <w:szCs w:val="22"/>
        </w:rPr>
        <w:t xml:space="preserve"> to </w:t>
      </w:r>
      <w:r w:rsidR="00432CFA">
        <w:rPr>
          <w:rFonts w:ascii="Arial" w:hAnsi="Arial" w:cs="Arial"/>
          <w:sz w:val="22"/>
          <w:szCs w:val="22"/>
        </w:rPr>
        <w:t>75</w:t>
      </w:r>
      <w:r w:rsidRPr="00D30782">
        <w:rPr>
          <w:rFonts w:ascii="Arial" w:hAnsi="Arial" w:cs="Arial"/>
          <w:sz w:val="22"/>
          <w:szCs w:val="22"/>
        </w:rPr>
        <w:t>.</w:t>
      </w:r>
    </w:p>
    <w:p w14:paraId="0EFE5625" w14:textId="45412FFC" w:rsidR="00BB3998" w:rsidRDefault="00BB3998" w:rsidP="00BB3998">
      <w:pPr>
        <w:pStyle w:val="BodyText"/>
        <w:numPr>
          <w:ilvl w:val="0"/>
          <w:numId w:val="15"/>
        </w:numPr>
        <w:ind w:left="1260"/>
        <w:rPr>
          <w:rFonts w:ascii="Arial" w:hAnsi="Arial" w:cs="Arial"/>
          <w:sz w:val="22"/>
          <w:szCs w:val="22"/>
        </w:rPr>
      </w:pPr>
      <w:r>
        <w:rPr>
          <w:rFonts w:ascii="Arial" w:hAnsi="Arial" w:cs="Arial"/>
          <w:sz w:val="22"/>
          <w:szCs w:val="22"/>
        </w:rPr>
        <w:t>I</w:t>
      </w:r>
      <w:r w:rsidRPr="00D30782">
        <w:rPr>
          <w:rFonts w:ascii="Arial" w:hAnsi="Arial" w:cs="Arial"/>
          <w:sz w:val="22"/>
          <w:szCs w:val="22"/>
        </w:rPr>
        <w:t xml:space="preserve">ncrease the monthly average of clients consulted in SBPL Works! </w:t>
      </w:r>
      <w:r w:rsidR="00432CFA" w:rsidRPr="00432CFA">
        <w:rPr>
          <w:rFonts w:ascii="Arial" w:hAnsi="Arial" w:cs="Arial"/>
          <w:sz w:val="22"/>
          <w:szCs w:val="22"/>
        </w:rPr>
        <w:t>En Español</w:t>
      </w:r>
      <w:r w:rsidR="00432CFA">
        <w:rPr>
          <w:rFonts w:ascii="Arial" w:hAnsi="Arial" w:cs="Arial"/>
          <w:sz w:val="22"/>
          <w:szCs w:val="22"/>
        </w:rPr>
        <w:t xml:space="preserve"> </w:t>
      </w:r>
      <w:r w:rsidRPr="00D30782">
        <w:rPr>
          <w:rFonts w:ascii="Arial" w:hAnsi="Arial" w:cs="Arial"/>
          <w:sz w:val="22"/>
          <w:szCs w:val="22"/>
        </w:rPr>
        <w:t xml:space="preserve">from </w:t>
      </w:r>
      <w:r w:rsidR="00432CFA">
        <w:rPr>
          <w:rFonts w:ascii="Arial" w:hAnsi="Arial" w:cs="Arial"/>
          <w:sz w:val="22"/>
          <w:szCs w:val="22"/>
        </w:rPr>
        <w:t>8</w:t>
      </w:r>
      <w:r w:rsidRPr="00D30782">
        <w:rPr>
          <w:rFonts w:ascii="Arial" w:hAnsi="Arial" w:cs="Arial"/>
          <w:sz w:val="22"/>
          <w:szCs w:val="22"/>
        </w:rPr>
        <w:t xml:space="preserve"> to </w:t>
      </w:r>
      <w:r w:rsidR="00432CFA">
        <w:rPr>
          <w:rFonts w:ascii="Arial" w:hAnsi="Arial" w:cs="Arial"/>
          <w:sz w:val="22"/>
          <w:szCs w:val="22"/>
        </w:rPr>
        <w:t>16</w:t>
      </w:r>
      <w:r w:rsidRPr="00D30782">
        <w:rPr>
          <w:rFonts w:ascii="Arial" w:hAnsi="Arial" w:cs="Arial"/>
          <w:sz w:val="22"/>
          <w:szCs w:val="22"/>
        </w:rPr>
        <w:t>.</w:t>
      </w:r>
    </w:p>
    <w:p w14:paraId="343ECD5F" w14:textId="6E5679AC" w:rsidR="00432CFA" w:rsidRDefault="00432CFA" w:rsidP="00432CFA">
      <w:pPr>
        <w:pStyle w:val="BodyText"/>
        <w:numPr>
          <w:ilvl w:val="0"/>
          <w:numId w:val="15"/>
        </w:numPr>
        <w:ind w:left="1260"/>
        <w:rPr>
          <w:rFonts w:ascii="Arial" w:hAnsi="Arial" w:cs="Arial"/>
          <w:sz w:val="22"/>
          <w:szCs w:val="22"/>
        </w:rPr>
      </w:pPr>
      <w:r>
        <w:rPr>
          <w:rFonts w:ascii="Arial" w:hAnsi="Arial" w:cs="Arial"/>
          <w:sz w:val="22"/>
          <w:szCs w:val="22"/>
        </w:rPr>
        <w:t>I</w:t>
      </w:r>
      <w:r w:rsidRPr="00D30782">
        <w:rPr>
          <w:rFonts w:ascii="Arial" w:hAnsi="Arial" w:cs="Arial"/>
          <w:sz w:val="22"/>
          <w:szCs w:val="22"/>
        </w:rPr>
        <w:t xml:space="preserve">ncrease the monthly average of clients consulted in SBPL </w:t>
      </w:r>
      <w:r w:rsidRPr="00432CFA">
        <w:rPr>
          <w:rFonts w:ascii="Arial" w:hAnsi="Arial" w:cs="Arial"/>
          <w:sz w:val="22"/>
          <w:szCs w:val="22"/>
        </w:rPr>
        <w:t>Literacy Tutoring</w:t>
      </w:r>
      <w:r w:rsidRPr="00D30782">
        <w:rPr>
          <w:rFonts w:ascii="Arial" w:hAnsi="Arial" w:cs="Arial"/>
          <w:sz w:val="22"/>
          <w:szCs w:val="22"/>
        </w:rPr>
        <w:t xml:space="preserve"> from </w:t>
      </w:r>
      <w:r>
        <w:rPr>
          <w:rFonts w:ascii="Arial" w:hAnsi="Arial" w:cs="Arial"/>
          <w:sz w:val="22"/>
          <w:szCs w:val="22"/>
        </w:rPr>
        <w:t>10</w:t>
      </w:r>
      <w:r w:rsidRPr="00D30782">
        <w:rPr>
          <w:rFonts w:ascii="Arial" w:hAnsi="Arial" w:cs="Arial"/>
          <w:sz w:val="22"/>
          <w:szCs w:val="22"/>
        </w:rPr>
        <w:t xml:space="preserve"> to </w:t>
      </w:r>
      <w:r>
        <w:rPr>
          <w:rFonts w:ascii="Arial" w:hAnsi="Arial" w:cs="Arial"/>
          <w:sz w:val="22"/>
          <w:szCs w:val="22"/>
        </w:rPr>
        <w:t>15</w:t>
      </w:r>
      <w:r w:rsidRPr="00D30782">
        <w:rPr>
          <w:rFonts w:ascii="Arial" w:hAnsi="Arial" w:cs="Arial"/>
          <w:sz w:val="22"/>
          <w:szCs w:val="22"/>
        </w:rPr>
        <w:t>.</w:t>
      </w:r>
    </w:p>
    <w:p w14:paraId="7EAD71C9" w14:textId="639611F8" w:rsidR="00BB3998" w:rsidRDefault="00432CFA" w:rsidP="006D2D6A">
      <w:pPr>
        <w:pStyle w:val="BodyText"/>
        <w:numPr>
          <w:ilvl w:val="0"/>
          <w:numId w:val="15"/>
        </w:numPr>
        <w:ind w:left="1260"/>
        <w:rPr>
          <w:rFonts w:ascii="Arial" w:hAnsi="Arial" w:cs="Arial"/>
          <w:sz w:val="22"/>
          <w:szCs w:val="22"/>
        </w:rPr>
      </w:pPr>
      <w:r>
        <w:rPr>
          <w:rFonts w:ascii="Arial" w:hAnsi="Arial" w:cs="Arial"/>
          <w:sz w:val="22"/>
          <w:szCs w:val="22"/>
        </w:rPr>
        <w:t>I</w:t>
      </w:r>
      <w:r w:rsidRPr="00D30782">
        <w:rPr>
          <w:rFonts w:ascii="Arial" w:hAnsi="Arial" w:cs="Arial"/>
          <w:sz w:val="22"/>
          <w:szCs w:val="22"/>
        </w:rPr>
        <w:t xml:space="preserve">ncrease the monthly average of clients consulted in SBPL </w:t>
      </w:r>
      <w:r>
        <w:rPr>
          <w:rFonts w:ascii="Arial" w:hAnsi="Arial" w:cs="Arial"/>
          <w:sz w:val="22"/>
          <w:szCs w:val="22"/>
        </w:rPr>
        <w:t>Literacy</w:t>
      </w:r>
      <w:r w:rsidRPr="00D30782">
        <w:rPr>
          <w:rFonts w:ascii="Arial" w:hAnsi="Arial" w:cs="Arial"/>
          <w:sz w:val="22"/>
          <w:szCs w:val="22"/>
        </w:rPr>
        <w:t xml:space="preserve"> </w:t>
      </w:r>
      <w:r w:rsidRPr="00432CFA">
        <w:rPr>
          <w:rFonts w:ascii="Arial" w:hAnsi="Arial" w:cs="Arial"/>
          <w:sz w:val="22"/>
          <w:szCs w:val="22"/>
        </w:rPr>
        <w:t>En Español</w:t>
      </w:r>
      <w:r>
        <w:rPr>
          <w:rFonts w:ascii="Arial" w:hAnsi="Arial" w:cs="Arial"/>
          <w:sz w:val="22"/>
          <w:szCs w:val="22"/>
        </w:rPr>
        <w:t xml:space="preserve"> </w:t>
      </w:r>
      <w:r w:rsidRPr="00D30782">
        <w:rPr>
          <w:rFonts w:ascii="Arial" w:hAnsi="Arial" w:cs="Arial"/>
          <w:sz w:val="22"/>
          <w:szCs w:val="22"/>
        </w:rPr>
        <w:t xml:space="preserve">from </w:t>
      </w:r>
      <w:r w:rsidR="006D2D6A">
        <w:rPr>
          <w:rFonts w:ascii="Arial" w:hAnsi="Arial" w:cs="Arial"/>
          <w:sz w:val="22"/>
          <w:szCs w:val="22"/>
        </w:rPr>
        <w:t>5</w:t>
      </w:r>
      <w:r w:rsidRPr="00D30782">
        <w:rPr>
          <w:rFonts w:ascii="Arial" w:hAnsi="Arial" w:cs="Arial"/>
          <w:sz w:val="22"/>
          <w:szCs w:val="22"/>
        </w:rPr>
        <w:t xml:space="preserve"> to </w:t>
      </w:r>
      <w:r>
        <w:rPr>
          <w:rFonts w:ascii="Arial" w:hAnsi="Arial" w:cs="Arial"/>
          <w:sz w:val="22"/>
          <w:szCs w:val="22"/>
        </w:rPr>
        <w:t>1</w:t>
      </w:r>
      <w:r w:rsidR="006D2D6A">
        <w:rPr>
          <w:rFonts w:ascii="Arial" w:hAnsi="Arial" w:cs="Arial"/>
          <w:sz w:val="22"/>
          <w:szCs w:val="22"/>
        </w:rPr>
        <w:t>5</w:t>
      </w:r>
      <w:r w:rsidRPr="00D30782">
        <w:rPr>
          <w:rFonts w:ascii="Arial" w:hAnsi="Arial" w:cs="Arial"/>
          <w:sz w:val="22"/>
          <w:szCs w:val="22"/>
        </w:rPr>
        <w:t>.</w:t>
      </w:r>
    </w:p>
    <w:p w14:paraId="13C3FE18" w14:textId="3801AB4C" w:rsidR="006D2D6A" w:rsidRDefault="006D2D6A" w:rsidP="006D2D6A">
      <w:pPr>
        <w:pStyle w:val="BodyText"/>
        <w:numPr>
          <w:ilvl w:val="0"/>
          <w:numId w:val="15"/>
        </w:numPr>
        <w:ind w:left="1260"/>
        <w:rPr>
          <w:rFonts w:ascii="Arial" w:hAnsi="Arial" w:cs="Arial"/>
          <w:sz w:val="22"/>
          <w:szCs w:val="22"/>
        </w:rPr>
      </w:pPr>
      <w:r>
        <w:rPr>
          <w:rFonts w:ascii="Arial" w:hAnsi="Arial" w:cs="Arial"/>
          <w:sz w:val="22"/>
          <w:szCs w:val="22"/>
        </w:rPr>
        <w:t>I</w:t>
      </w:r>
      <w:r w:rsidRPr="00D30782">
        <w:rPr>
          <w:rFonts w:ascii="Arial" w:hAnsi="Arial" w:cs="Arial"/>
          <w:sz w:val="22"/>
          <w:szCs w:val="22"/>
        </w:rPr>
        <w:t xml:space="preserve">ncrease the monthly average of clients consulted in SBPL </w:t>
      </w:r>
      <w:r>
        <w:rPr>
          <w:rFonts w:ascii="Arial" w:hAnsi="Arial" w:cs="Arial"/>
          <w:sz w:val="22"/>
          <w:szCs w:val="22"/>
        </w:rPr>
        <w:t>Community Connections</w:t>
      </w:r>
      <w:r w:rsidRPr="00D30782">
        <w:rPr>
          <w:rFonts w:ascii="Arial" w:hAnsi="Arial" w:cs="Arial"/>
          <w:sz w:val="22"/>
          <w:szCs w:val="22"/>
        </w:rPr>
        <w:t xml:space="preserve"> from </w:t>
      </w:r>
      <w:r>
        <w:rPr>
          <w:rFonts w:ascii="Arial" w:hAnsi="Arial" w:cs="Arial"/>
          <w:sz w:val="22"/>
          <w:szCs w:val="22"/>
        </w:rPr>
        <w:t>10</w:t>
      </w:r>
      <w:r w:rsidRPr="00D30782">
        <w:rPr>
          <w:rFonts w:ascii="Arial" w:hAnsi="Arial" w:cs="Arial"/>
          <w:sz w:val="22"/>
          <w:szCs w:val="22"/>
        </w:rPr>
        <w:t xml:space="preserve"> to </w:t>
      </w:r>
      <w:r>
        <w:rPr>
          <w:rFonts w:ascii="Arial" w:hAnsi="Arial" w:cs="Arial"/>
          <w:sz w:val="22"/>
          <w:szCs w:val="22"/>
        </w:rPr>
        <w:t>15</w:t>
      </w:r>
      <w:r w:rsidRPr="00D30782">
        <w:rPr>
          <w:rFonts w:ascii="Arial" w:hAnsi="Arial" w:cs="Arial"/>
          <w:sz w:val="22"/>
          <w:szCs w:val="22"/>
        </w:rPr>
        <w:t>.</w:t>
      </w:r>
    </w:p>
    <w:p w14:paraId="60F7A599" w14:textId="363A1024" w:rsidR="006D2D6A" w:rsidRDefault="006D2D6A" w:rsidP="006D2D6A">
      <w:pPr>
        <w:pStyle w:val="BodyText"/>
        <w:numPr>
          <w:ilvl w:val="0"/>
          <w:numId w:val="15"/>
        </w:numPr>
        <w:ind w:left="1260"/>
        <w:rPr>
          <w:rFonts w:ascii="Arial" w:hAnsi="Arial" w:cs="Arial"/>
          <w:sz w:val="22"/>
          <w:szCs w:val="22"/>
        </w:rPr>
      </w:pPr>
      <w:r>
        <w:rPr>
          <w:rFonts w:ascii="Arial" w:hAnsi="Arial" w:cs="Arial"/>
          <w:sz w:val="22"/>
          <w:szCs w:val="22"/>
        </w:rPr>
        <w:t>I</w:t>
      </w:r>
      <w:r w:rsidRPr="00D30782">
        <w:rPr>
          <w:rFonts w:ascii="Arial" w:hAnsi="Arial" w:cs="Arial"/>
          <w:sz w:val="22"/>
          <w:szCs w:val="22"/>
        </w:rPr>
        <w:t xml:space="preserve">ncrease the monthly average of clients consulted in SBPL </w:t>
      </w:r>
      <w:r>
        <w:rPr>
          <w:rFonts w:ascii="Arial" w:hAnsi="Arial" w:cs="Arial"/>
          <w:sz w:val="22"/>
          <w:szCs w:val="22"/>
        </w:rPr>
        <w:t xml:space="preserve">Community Connections </w:t>
      </w:r>
      <w:r w:rsidRPr="00432CFA">
        <w:rPr>
          <w:rFonts w:ascii="Arial" w:hAnsi="Arial" w:cs="Arial"/>
          <w:sz w:val="22"/>
          <w:szCs w:val="22"/>
        </w:rPr>
        <w:t>En Español</w:t>
      </w:r>
      <w:r>
        <w:rPr>
          <w:rFonts w:ascii="Arial" w:hAnsi="Arial" w:cs="Arial"/>
          <w:sz w:val="22"/>
          <w:szCs w:val="22"/>
        </w:rPr>
        <w:t xml:space="preserve"> </w:t>
      </w:r>
      <w:r w:rsidRPr="00D30782">
        <w:rPr>
          <w:rFonts w:ascii="Arial" w:hAnsi="Arial" w:cs="Arial"/>
          <w:sz w:val="22"/>
          <w:szCs w:val="22"/>
        </w:rPr>
        <w:t xml:space="preserve">from </w:t>
      </w:r>
      <w:r>
        <w:rPr>
          <w:rFonts w:ascii="Arial" w:hAnsi="Arial" w:cs="Arial"/>
          <w:sz w:val="22"/>
          <w:szCs w:val="22"/>
        </w:rPr>
        <w:t>5</w:t>
      </w:r>
      <w:r w:rsidRPr="00D30782">
        <w:rPr>
          <w:rFonts w:ascii="Arial" w:hAnsi="Arial" w:cs="Arial"/>
          <w:sz w:val="22"/>
          <w:szCs w:val="22"/>
        </w:rPr>
        <w:t xml:space="preserve"> to </w:t>
      </w:r>
      <w:r>
        <w:rPr>
          <w:rFonts w:ascii="Arial" w:hAnsi="Arial" w:cs="Arial"/>
          <w:sz w:val="22"/>
          <w:szCs w:val="22"/>
        </w:rPr>
        <w:t>15</w:t>
      </w:r>
      <w:r w:rsidRPr="00D30782">
        <w:rPr>
          <w:rFonts w:ascii="Arial" w:hAnsi="Arial" w:cs="Arial"/>
          <w:sz w:val="22"/>
          <w:szCs w:val="22"/>
        </w:rPr>
        <w:t>.</w:t>
      </w:r>
    </w:p>
    <w:p w14:paraId="18135A1D" w14:textId="77777777" w:rsidR="006D2D6A" w:rsidRPr="006D2D6A" w:rsidRDefault="006D2D6A" w:rsidP="006D2D6A">
      <w:pPr>
        <w:pStyle w:val="BodyText"/>
        <w:numPr>
          <w:ilvl w:val="0"/>
          <w:numId w:val="15"/>
        </w:numPr>
        <w:ind w:left="1260"/>
        <w:rPr>
          <w:rFonts w:ascii="Arial" w:hAnsi="Arial" w:cs="Arial"/>
          <w:sz w:val="22"/>
          <w:szCs w:val="22"/>
        </w:rPr>
      </w:pPr>
    </w:p>
    <w:p w14:paraId="55DAD797" w14:textId="174E23F7" w:rsidR="00D30782" w:rsidRDefault="00D30782" w:rsidP="00D30782">
      <w:pPr>
        <w:pStyle w:val="BodyText"/>
        <w:numPr>
          <w:ilvl w:val="0"/>
          <w:numId w:val="15"/>
        </w:numPr>
        <w:ind w:left="1260"/>
        <w:rPr>
          <w:rFonts w:ascii="Arial" w:hAnsi="Arial" w:cs="Arial"/>
          <w:sz w:val="22"/>
          <w:szCs w:val="22"/>
        </w:rPr>
      </w:pPr>
      <w:r w:rsidRPr="00D30782">
        <w:rPr>
          <w:rFonts w:ascii="Arial" w:hAnsi="Arial" w:cs="Arial"/>
          <w:sz w:val="22"/>
          <w:szCs w:val="22"/>
        </w:rPr>
        <w:t xml:space="preserve">expand the number of community organizations participating in Community Connections office hours from </w:t>
      </w:r>
      <w:r>
        <w:rPr>
          <w:rFonts w:ascii="Arial" w:hAnsi="Arial" w:cs="Arial"/>
          <w:sz w:val="22"/>
          <w:szCs w:val="22"/>
        </w:rPr>
        <w:t xml:space="preserve">5 </w:t>
      </w:r>
      <w:r w:rsidRPr="00D30782">
        <w:rPr>
          <w:rFonts w:ascii="Arial" w:hAnsi="Arial" w:cs="Arial"/>
          <w:sz w:val="22"/>
          <w:szCs w:val="22"/>
        </w:rPr>
        <w:t xml:space="preserve">to </w:t>
      </w:r>
      <w:r>
        <w:rPr>
          <w:rFonts w:ascii="Arial" w:hAnsi="Arial" w:cs="Arial"/>
          <w:sz w:val="22"/>
          <w:szCs w:val="22"/>
        </w:rPr>
        <w:t>10</w:t>
      </w:r>
      <w:r w:rsidRPr="00D30782">
        <w:rPr>
          <w:rFonts w:ascii="Arial" w:hAnsi="Arial" w:cs="Arial"/>
          <w:sz w:val="22"/>
          <w:szCs w:val="22"/>
        </w:rPr>
        <w:t>.</w:t>
      </w:r>
    </w:p>
    <w:p w14:paraId="44CBBA6C" w14:textId="1BD88911" w:rsidR="001075E3" w:rsidRDefault="00F9179C" w:rsidP="00D30782">
      <w:pPr>
        <w:pStyle w:val="BodyText"/>
        <w:rPr>
          <w:rFonts w:ascii="Arial" w:hAnsi="Arial" w:cs="Arial"/>
          <w:sz w:val="22"/>
          <w:szCs w:val="22"/>
        </w:rPr>
      </w:pPr>
      <w:r>
        <w:rPr>
          <w:rFonts w:ascii="Arial" w:hAnsi="Arial" w:cs="Arial"/>
          <w:sz w:val="22"/>
          <w:szCs w:val="22"/>
        </w:rPr>
        <w:br/>
      </w:r>
    </w:p>
    <w:p w14:paraId="56BB89D7" w14:textId="735697CB" w:rsidR="00104BA6" w:rsidRPr="001075E3" w:rsidRDefault="00037A2C" w:rsidP="00037A2C">
      <w:pPr>
        <w:pStyle w:val="BodyText"/>
        <w:numPr>
          <w:ilvl w:val="0"/>
          <w:numId w:val="10"/>
        </w:numPr>
        <w:ind w:hanging="29"/>
        <w:rPr>
          <w:rFonts w:ascii="Arial" w:hAnsi="Arial" w:cs="Arial"/>
          <w:sz w:val="22"/>
          <w:szCs w:val="22"/>
        </w:rPr>
      </w:pPr>
      <w:r>
        <w:rPr>
          <w:rFonts w:asciiTheme="minorHAnsi" w:hAnsiTheme="minorHAnsi" w:cstheme="minorHAnsi"/>
          <w:b/>
          <w:w w:val="105"/>
        </w:rPr>
        <w:t xml:space="preserve">  </w:t>
      </w:r>
      <w:r w:rsidR="00104BA6">
        <w:rPr>
          <w:rFonts w:asciiTheme="minorHAnsi" w:hAnsiTheme="minorHAnsi" w:cstheme="minorHAnsi"/>
          <w:b/>
          <w:w w:val="105"/>
        </w:rPr>
        <w:t xml:space="preserve">Target Number of Students </w:t>
      </w:r>
      <w:r w:rsidR="00104BA6" w:rsidRPr="00A84791">
        <w:rPr>
          <w:rFonts w:asciiTheme="minorHAnsi" w:hAnsiTheme="minorHAnsi" w:cstheme="minorHAnsi"/>
          <w:b/>
          <w:w w:val="105"/>
        </w:rPr>
        <w:br/>
      </w:r>
      <w:r w:rsidR="00314B1F">
        <w:rPr>
          <w:rFonts w:asciiTheme="minorHAnsi" w:hAnsiTheme="minorHAnsi" w:cstheme="minorHAnsi"/>
          <w:w w:val="105"/>
        </w:rPr>
        <w:t>I. Served during the 2022-2023</w:t>
      </w:r>
      <w:r w:rsidR="00104BA6">
        <w:rPr>
          <w:rFonts w:asciiTheme="minorHAnsi" w:hAnsiTheme="minorHAnsi" w:cstheme="minorHAnsi"/>
          <w:w w:val="105"/>
        </w:rPr>
        <w:t xml:space="preserve"> grant year</w:t>
      </w:r>
      <w:r w:rsidR="00104BA6" w:rsidRPr="00A84791">
        <w:rPr>
          <w:rFonts w:asciiTheme="minorHAnsi" w:hAnsiTheme="minorHAnsi" w:cstheme="minorHAnsi"/>
          <w:b/>
          <w:spacing w:val="2"/>
          <w:w w:val="102"/>
        </w:rPr>
        <w:br/>
      </w:r>
      <w:r w:rsidR="006D2D6A">
        <w:rPr>
          <w:rFonts w:asciiTheme="minorHAnsi" w:hAnsiTheme="minorHAnsi" w:cstheme="minorHAnsi"/>
          <w:w w:val="105"/>
        </w:rPr>
        <w:t>1</w:t>
      </w:r>
      <w:r w:rsidR="004E465B">
        <w:rPr>
          <w:rFonts w:asciiTheme="minorHAnsi" w:hAnsiTheme="minorHAnsi" w:cstheme="minorHAnsi"/>
          <w:w w:val="105"/>
        </w:rPr>
        <w:t>054</w:t>
      </w:r>
      <w:r w:rsidR="00104BA6" w:rsidRPr="00A84791">
        <w:rPr>
          <w:rFonts w:asciiTheme="minorHAnsi" w:hAnsiTheme="minorHAnsi" w:cstheme="minorHAnsi"/>
          <w:w w:val="105"/>
        </w:rPr>
        <w:br/>
      </w:r>
      <w:r w:rsidR="00314B1F">
        <w:rPr>
          <w:rFonts w:asciiTheme="minorHAnsi" w:hAnsiTheme="minorHAnsi" w:cstheme="minorHAnsi"/>
          <w:w w:val="105"/>
        </w:rPr>
        <w:t>II. Plan to serve for the 2023-2024</w:t>
      </w:r>
      <w:r w:rsidR="00104BA6">
        <w:rPr>
          <w:rFonts w:asciiTheme="minorHAnsi" w:hAnsiTheme="minorHAnsi" w:cstheme="minorHAnsi"/>
          <w:w w:val="105"/>
        </w:rPr>
        <w:t xml:space="preserve"> grant year</w:t>
      </w:r>
      <w:r w:rsidR="00104BA6" w:rsidRPr="00A84791">
        <w:rPr>
          <w:rFonts w:asciiTheme="minorHAnsi" w:hAnsiTheme="minorHAnsi" w:cstheme="minorHAnsi"/>
          <w:b/>
          <w:spacing w:val="2"/>
          <w:w w:val="102"/>
        </w:rPr>
        <w:br/>
      </w:r>
      <w:r w:rsidR="00580FBF">
        <w:rPr>
          <w:rFonts w:ascii="Arial" w:hAnsi="Arial" w:cs="Arial"/>
          <w:sz w:val="22"/>
          <w:szCs w:val="22"/>
        </w:rPr>
        <w:t>1362</w:t>
      </w:r>
    </w:p>
    <w:p w14:paraId="73A3D751" w14:textId="77777777" w:rsidR="00104BA6" w:rsidRDefault="00104BA6" w:rsidP="00104BA6">
      <w:pPr>
        <w:spacing w:line="231" w:lineRule="exact"/>
        <w:ind w:left="120"/>
        <w:rPr>
          <w:rFonts w:asciiTheme="minorHAnsi" w:hAnsiTheme="minorHAnsi" w:cstheme="minorHAnsi"/>
          <w:sz w:val="21"/>
          <w:szCs w:val="21"/>
        </w:rPr>
      </w:pPr>
    </w:p>
    <w:p w14:paraId="6F8832F0" w14:textId="77777777" w:rsidR="00104BA6" w:rsidRDefault="00104BA6">
      <w:pPr>
        <w:rPr>
          <w:rFonts w:ascii="Arial" w:hAnsi="Arial" w:cs="Arial"/>
        </w:rPr>
      </w:pPr>
      <w:r>
        <w:rPr>
          <w:rFonts w:ascii="Arial" w:hAnsi="Arial" w:cs="Arial"/>
        </w:rPr>
        <w:br w:type="page"/>
      </w:r>
    </w:p>
    <w:p w14:paraId="57170C69" w14:textId="77777777" w:rsidR="00905421" w:rsidRDefault="00905421" w:rsidP="00104BA6">
      <w:pPr>
        <w:spacing w:line="231" w:lineRule="exact"/>
        <w:rPr>
          <w:rFonts w:asciiTheme="minorHAnsi" w:hAnsiTheme="minorHAnsi" w:cstheme="minorHAnsi"/>
          <w:sz w:val="21"/>
          <w:szCs w:val="21"/>
        </w:rPr>
      </w:pPr>
    </w:p>
    <w:p w14:paraId="2A43EF4A" w14:textId="77777777" w:rsidR="00905421" w:rsidRDefault="00905421" w:rsidP="00F27189">
      <w:pPr>
        <w:spacing w:line="231" w:lineRule="exact"/>
        <w:ind w:left="120"/>
        <w:rPr>
          <w:rFonts w:asciiTheme="minorHAnsi" w:hAnsiTheme="minorHAnsi" w:cstheme="minorHAnsi"/>
          <w:sz w:val="21"/>
          <w:szCs w:val="21"/>
        </w:rPr>
      </w:pPr>
    </w:p>
    <w:p w14:paraId="0B3FA6E1" w14:textId="77777777" w:rsidR="00137DEE" w:rsidRPr="008039E5" w:rsidRDefault="00137DEE" w:rsidP="008039E5">
      <w:pPr>
        <w:pStyle w:val="BodyText"/>
        <w:numPr>
          <w:ilvl w:val="0"/>
          <w:numId w:val="12"/>
        </w:numPr>
        <w:ind w:left="720" w:hanging="630"/>
        <w:rPr>
          <w:rFonts w:ascii="Verdana"/>
          <w:b/>
          <w:sz w:val="22"/>
          <w:szCs w:val="22"/>
        </w:rPr>
      </w:pPr>
      <w:r w:rsidRPr="008039E5">
        <w:rPr>
          <w:rFonts w:asciiTheme="minorHAnsi" w:hAnsiTheme="minorHAnsi" w:cstheme="minorHAnsi"/>
          <w:noProof/>
          <w:sz w:val="22"/>
          <w:szCs w:val="22"/>
        </w:rPr>
        <mc:AlternateContent>
          <mc:Choice Requires="wpg">
            <w:drawing>
              <wp:anchor distT="0" distB="0" distL="0" distR="0" simplePos="0" relativeHeight="251666432" behindDoc="1" locked="0" layoutInCell="1" allowOverlap="1" wp14:anchorId="3FBE1CFF" wp14:editId="7B6B490F">
                <wp:simplePos x="0" y="0"/>
                <wp:positionH relativeFrom="page">
                  <wp:posOffset>457200</wp:posOffset>
                </wp:positionH>
                <wp:positionV relativeFrom="paragraph">
                  <wp:posOffset>239395</wp:posOffset>
                </wp:positionV>
                <wp:extent cx="6858000" cy="18415"/>
                <wp:effectExtent l="0" t="0" r="0" b="0"/>
                <wp:wrapTopAndBottom/>
                <wp:docPr id="827" name="Group 1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8415"/>
                          <a:chOff x="720" y="377"/>
                          <a:chExt cx="10800" cy="29"/>
                        </a:xfrm>
                      </wpg:grpSpPr>
                      <wps:wsp>
                        <wps:cNvPr id="828" name="Line 1603"/>
                        <wps:cNvCnPr>
                          <a:cxnSpLocks noChangeShapeType="1"/>
                        </wps:cNvCnPr>
                        <wps:spPr bwMode="auto">
                          <a:xfrm>
                            <a:off x="720" y="392"/>
                            <a:ext cx="10800" cy="0"/>
                          </a:xfrm>
                          <a:prstGeom prst="line">
                            <a:avLst/>
                          </a:prstGeom>
                          <a:noFill/>
                          <a:ln w="1828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29" name="Rectangle 1602"/>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 name="Rectangle 1601"/>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Line 1600"/>
                        <wps:cNvCnPr>
                          <a:cxnSpLocks noChangeShapeType="1"/>
                        </wps:cNvCnPr>
                        <wps:spPr bwMode="auto">
                          <a:xfrm>
                            <a:off x="725" y="380"/>
                            <a:ext cx="10790" cy="0"/>
                          </a:xfrm>
                          <a:prstGeom prst="line">
                            <a:avLst/>
                          </a:prstGeom>
                          <a:noFill/>
                          <a:ln w="304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32" name="Rectangle 1599"/>
                        <wps:cNvSpPr>
                          <a:spLocks noChangeArrowheads="1"/>
                        </wps:cNvSpPr>
                        <wps:spPr bwMode="auto">
                          <a:xfrm>
                            <a:off x="11515" y="377"/>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3" name="Rectangle 1598"/>
                        <wps:cNvSpPr>
                          <a:spLocks noChangeArrowheads="1"/>
                        </wps:cNvSpPr>
                        <wps:spPr bwMode="auto">
                          <a:xfrm>
                            <a:off x="11515"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Rectangle 1597"/>
                        <wps:cNvSpPr>
                          <a:spLocks noChangeArrowheads="1"/>
                        </wps:cNvSpPr>
                        <wps:spPr bwMode="auto">
                          <a:xfrm>
                            <a:off x="720" y="382"/>
                            <a:ext cx="5" cy="2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5" name="Rectangle 1596"/>
                        <wps:cNvSpPr>
                          <a:spLocks noChangeArrowheads="1"/>
                        </wps:cNvSpPr>
                        <wps:spPr bwMode="auto">
                          <a:xfrm>
                            <a:off x="11515" y="382"/>
                            <a:ext cx="5" cy="2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6" name="Rectangle 1595"/>
                        <wps:cNvSpPr>
                          <a:spLocks noChangeArrowheads="1"/>
                        </wps:cNvSpPr>
                        <wps:spPr bwMode="auto">
                          <a:xfrm>
                            <a:off x="720" y="401"/>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Rectangle 1594"/>
                        <wps:cNvSpPr>
                          <a:spLocks noChangeArrowheads="1"/>
                        </wps:cNvSpPr>
                        <wps:spPr bwMode="auto">
                          <a:xfrm>
                            <a:off x="720"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8" name="Line 1593"/>
                        <wps:cNvCnPr>
                          <a:cxnSpLocks noChangeShapeType="1"/>
                        </wps:cNvCnPr>
                        <wps:spPr bwMode="auto">
                          <a:xfrm>
                            <a:off x="725" y="404"/>
                            <a:ext cx="10790" cy="0"/>
                          </a:xfrm>
                          <a:prstGeom prst="line">
                            <a:avLst/>
                          </a:prstGeom>
                          <a:noFill/>
                          <a:ln w="3048">
                            <a:solidFill>
                              <a:srgbClr val="EEEEEE"/>
                            </a:solidFill>
                            <a:prstDash val="solid"/>
                            <a:round/>
                            <a:headEnd/>
                            <a:tailEnd/>
                          </a:ln>
                          <a:extLst>
                            <a:ext uri="{909E8E84-426E-40DD-AFC4-6F175D3DCCD1}">
                              <a14:hiddenFill xmlns:a14="http://schemas.microsoft.com/office/drawing/2010/main">
                                <a:noFill/>
                              </a14:hiddenFill>
                            </a:ext>
                          </a:extLst>
                        </wps:spPr>
                        <wps:bodyPr/>
                      </wps:wsp>
                      <wps:wsp>
                        <wps:cNvPr id="839" name="Rectangle 1592"/>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Rectangle 1591"/>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33E0C27" id="Group 1590" o:spid="_x0000_s1026" style="position:absolute;margin-left:36pt;margin-top:18.85pt;width:540pt;height:1.45pt;z-index:-251650048;mso-wrap-distance-left:0;mso-wrap-distance-right:0;mso-position-horizontal-relative:page" coordorigin="720,377" coordsize="108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">
                <v:line id="Line 1603" o:spid="_x0000_s1027" style="position:absolute;visibility:visible;mso-wrap-style:square" from="720,392" to="1152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" strokecolor="#aaa" strokeweight="1.44pt"/>
                <v:rect id="Rectangle 1602" o:spid="_x0000_s1028"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" fillcolor="#aaa" stroked="f"/>
                <v:rect id="Rectangle 1601" o:spid="_x0000_s1029"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" fillcolor="#aaa" stroked="f"/>
                <v:line id="Line 1600" o:spid="_x0000_s1030" style="position:absolute;visibility:visible;mso-wrap-style:square" from="725,380" to="11515,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" strokecolor="#aaa" strokeweight=".24pt"/>
                <v:rect id="Rectangle 1599" o:spid="_x0000_s1031"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" fillcolor="#eee" stroked="f"/>
                <v:rect id="Rectangle 1598" o:spid="_x0000_s1032"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" fillcolor="#aaa" stroked="f"/>
                <v:rect id="Rectangle 1597" o:spid="_x0000_s1033" style="position:absolute;left:720;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" fillcolor="#aaa" stroked="f"/>
                <v:rect id="Rectangle 1596" o:spid="_x0000_s1034" style="position:absolute;left:11515;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" fillcolor="#eee" stroked="f"/>
                <v:rect id="Rectangle 1595" o:spid="_x0000_s1035"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" fillcolor="#aaa" stroked="f"/>
                <v:rect id="Rectangle 1594" o:spid="_x0000_s1036"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" fillcolor="#eee" stroked="f"/>
                <v:line id="Line 1593" o:spid="_x0000_s1037" style="position:absolute;visibility:visible;mso-wrap-style:square" from="725,404" to="1151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" strokecolor="#eee" strokeweight=".24pt"/>
                <v:rect id="Rectangle 1592" o:spid="_x0000_s1038"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" fillcolor="#eee" stroked="f"/>
                <v:rect id="Rectangle 1591" o:spid="_x0000_s1039"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" fillcolor="#eee" stroked="f"/>
                <w10:wrap type="topAndBottom" anchorx="page"/>
              </v:group>
            </w:pict>
          </mc:Fallback>
        </mc:AlternateContent>
      </w:r>
      <w:r w:rsidRPr="008039E5">
        <w:rPr>
          <w:rFonts w:ascii="Verdana"/>
          <w:b/>
          <w:sz w:val="22"/>
          <w:szCs w:val="22"/>
        </w:rPr>
        <w:t>BUDGET</w:t>
      </w:r>
      <w:r w:rsidR="008039E5">
        <w:rPr>
          <w:rFonts w:ascii="Verdana"/>
          <w:b/>
          <w:sz w:val="22"/>
          <w:szCs w:val="22"/>
        </w:rPr>
        <w:t xml:space="preserve"> WORKSHEET</w:t>
      </w:r>
    </w:p>
    <w:p w14:paraId="23F1B3AC" w14:textId="77777777" w:rsidR="0009280C" w:rsidRDefault="0009280C" w:rsidP="00E20701">
      <w:pPr>
        <w:spacing w:line="231" w:lineRule="exact"/>
        <w:rPr>
          <w:rFonts w:asciiTheme="minorHAnsi" w:hAnsiTheme="minorHAnsi" w:cstheme="minorHAnsi"/>
          <w:sz w:val="21"/>
          <w:szCs w:val="21"/>
        </w:rPr>
      </w:pPr>
    </w:p>
    <w:p w14:paraId="0A868E3A" w14:textId="77777777" w:rsidR="003866B8" w:rsidRPr="00404FE2" w:rsidRDefault="0009280C" w:rsidP="009B5CD9">
      <w:pPr>
        <w:pStyle w:val="BodyText"/>
        <w:ind w:left="90"/>
        <w:rPr>
          <w:rFonts w:asciiTheme="minorHAnsi" w:hAnsiTheme="minorHAnsi" w:cstheme="minorHAnsi"/>
        </w:rPr>
      </w:pPr>
      <w:r w:rsidRPr="00404FE2">
        <w:rPr>
          <w:rFonts w:asciiTheme="minorHAnsi" w:hAnsiTheme="minorHAnsi" w:cstheme="minorHAnsi"/>
        </w:rPr>
        <w:t>For each</w:t>
      </w:r>
      <w:r w:rsidR="00E20701" w:rsidRPr="00404FE2">
        <w:rPr>
          <w:rFonts w:asciiTheme="minorHAnsi" w:hAnsiTheme="minorHAnsi" w:cstheme="minorHAnsi"/>
        </w:rPr>
        <w:t xml:space="preserve"> budget request, please describe the activity, </w:t>
      </w:r>
      <w:r w:rsidRPr="00404FE2">
        <w:rPr>
          <w:rFonts w:asciiTheme="minorHAnsi" w:hAnsiTheme="minorHAnsi" w:cstheme="minorHAnsi"/>
        </w:rPr>
        <w:t>agencies or individuals that will carry out the activity</w:t>
      </w:r>
      <w:r w:rsidR="001075E3" w:rsidRPr="00404FE2">
        <w:rPr>
          <w:rFonts w:asciiTheme="minorHAnsi" w:hAnsiTheme="minorHAnsi" w:cstheme="minorHAnsi"/>
        </w:rPr>
        <w:t xml:space="preserve">. Per the </w:t>
      </w:r>
      <w:r w:rsidR="003E6A5F">
        <w:rPr>
          <w:rFonts w:asciiTheme="minorHAnsi" w:hAnsiTheme="minorHAnsi" w:cstheme="minorHAnsi"/>
        </w:rPr>
        <w:t>State CAEP directive</w:t>
      </w:r>
      <w:r w:rsidR="001075E3" w:rsidRPr="00404FE2">
        <w:rPr>
          <w:rFonts w:asciiTheme="minorHAnsi" w:hAnsiTheme="minorHAnsi" w:cstheme="minorHAnsi"/>
        </w:rPr>
        <w:t>, there is an expectation that programs expend funds as equally as possible within the grant’s timeframe (</w:t>
      </w:r>
      <w:r w:rsidR="00037A2C">
        <w:rPr>
          <w:rFonts w:asciiTheme="minorHAnsi" w:hAnsiTheme="minorHAnsi" w:cstheme="minorHAnsi"/>
        </w:rPr>
        <w:t>e.g.</w:t>
      </w:r>
      <w:r w:rsidR="001075E3" w:rsidRPr="00404FE2">
        <w:rPr>
          <w:rFonts w:asciiTheme="minorHAnsi" w:hAnsiTheme="minorHAnsi" w:cstheme="minorHAnsi"/>
        </w:rPr>
        <w:t xml:space="preserve"> 25%, 25%, 25%, </w:t>
      </w:r>
      <w:r w:rsidR="003E6A5F" w:rsidRPr="00404FE2">
        <w:rPr>
          <w:rFonts w:asciiTheme="minorHAnsi" w:hAnsiTheme="minorHAnsi" w:cstheme="minorHAnsi"/>
        </w:rPr>
        <w:t>25</w:t>
      </w:r>
      <w:r w:rsidR="001075E3" w:rsidRPr="00404FE2">
        <w:rPr>
          <w:rFonts w:asciiTheme="minorHAnsi" w:hAnsiTheme="minorHAnsi" w:cstheme="minorHAnsi"/>
        </w:rPr>
        <w:t xml:space="preserve">%). </w:t>
      </w:r>
      <w:r w:rsidR="003866B8">
        <w:rPr>
          <w:rFonts w:asciiTheme="minorHAnsi" w:hAnsiTheme="minorHAnsi" w:cstheme="minorHAnsi"/>
        </w:rPr>
        <w:br/>
      </w:r>
      <w:r w:rsidR="003866B8">
        <w:rPr>
          <w:rFonts w:asciiTheme="minorHAnsi" w:hAnsiTheme="minorHAnsi" w:cstheme="minorHAnsi"/>
        </w:rPr>
        <w:br/>
      </w:r>
    </w:p>
    <w:tbl>
      <w:tblPr>
        <w:tblStyle w:val="TableGrid"/>
        <w:tblW w:w="0" w:type="auto"/>
        <w:tblInd w:w="-5" w:type="dxa"/>
        <w:tblLook w:val="04A0" w:firstRow="1" w:lastRow="0" w:firstColumn="1" w:lastColumn="0" w:noHBand="0" w:noVBand="1"/>
      </w:tblPr>
      <w:tblGrid>
        <w:gridCol w:w="3600"/>
        <w:gridCol w:w="1530"/>
      </w:tblGrid>
      <w:tr w:rsidR="003866B8" w14:paraId="3A13644C" w14:textId="77777777" w:rsidTr="00182844">
        <w:tc>
          <w:tcPr>
            <w:tcW w:w="3600" w:type="dxa"/>
            <w:shd w:val="clear" w:color="auto" w:fill="D9D9D9" w:themeFill="background1" w:themeFillShade="D9"/>
          </w:tcPr>
          <w:p w14:paraId="670AF825" w14:textId="77777777" w:rsidR="003866B8" w:rsidRPr="003120E6" w:rsidRDefault="003866B8" w:rsidP="003866B8">
            <w:pPr>
              <w:rPr>
                <w:rFonts w:asciiTheme="minorHAnsi" w:hAnsiTheme="minorHAnsi" w:cstheme="minorHAnsi"/>
                <w:b/>
                <w:sz w:val="21"/>
                <w:szCs w:val="21"/>
              </w:rPr>
            </w:pPr>
            <w:r w:rsidRPr="003120E6">
              <w:rPr>
                <w:rFonts w:asciiTheme="minorHAnsi" w:hAnsiTheme="minorHAnsi" w:cstheme="minorHAnsi"/>
                <w:b/>
                <w:sz w:val="21"/>
                <w:szCs w:val="21"/>
              </w:rPr>
              <w:t>TOTAL BUDGET REQUEST</w:t>
            </w:r>
          </w:p>
        </w:tc>
        <w:tc>
          <w:tcPr>
            <w:tcW w:w="1530" w:type="dxa"/>
            <w:shd w:val="clear" w:color="auto" w:fill="D9D9D9" w:themeFill="background1" w:themeFillShade="D9"/>
          </w:tcPr>
          <w:p w14:paraId="2ADEA2AC" w14:textId="1BD3B990" w:rsidR="003866B8" w:rsidRPr="003120E6" w:rsidRDefault="003866B8" w:rsidP="003866B8">
            <w:pPr>
              <w:rPr>
                <w:rFonts w:asciiTheme="minorHAnsi" w:hAnsiTheme="minorHAnsi" w:cstheme="minorHAnsi"/>
                <w:b/>
                <w:sz w:val="21"/>
                <w:szCs w:val="21"/>
              </w:rPr>
            </w:pPr>
            <w:r w:rsidRPr="003120E6">
              <w:rPr>
                <w:rFonts w:asciiTheme="minorHAnsi" w:hAnsiTheme="minorHAnsi" w:cstheme="minorHAnsi"/>
                <w:b/>
                <w:sz w:val="21"/>
                <w:szCs w:val="21"/>
              </w:rPr>
              <w:t>$</w:t>
            </w:r>
            <w:r w:rsidR="00BB2A82">
              <w:rPr>
                <w:b/>
                <w:bCs/>
                <w:color w:val="000000"/>
                <w:sz w:val="20"/>
                <w:szCs w:val="20"/>
              </w:rPr>
              <w:t xml:space="preserve"> 131,012.40</w:t>
            </w:r>
          </w:p>
        </w:tc>
      </w:tr>
    </w:tbl>
    <w:p w14:paraId="14FB79D9" w14:textId="77777777" w:rsidR="00E51F96" w:rsidRPr="00404FE2" w:rsidRDefault="00E51F96" w:rsidP="003120E6">
      <w:pPr>
        <w:rPr>
          <w:rFonts w:asciiTheme="minorHAnsi" w:hAnsiTheme="minorHAnsi" w:cstheme="minorHAnsi"/>
          <w:b/>
          <w:sz w:val="21"/>
          <w:szCs w:val="21"/>
        </w:rPr>
      </w:pPr>
    </w:p>
    <w:tbl>
      <w:tblPr>
        <w:tblStyle w:val="TableGrid"/>
        <w:tblW w:w="0" w:type="auto"/>
        <w:tblLook w:val="04A0" w:firstRow="1" w:lastRow="0" w:firstColumn="1" w:lastColumn="0" w:noHBand="0" w:noVBand="1"/>
      </w:tblPr>
      <w:tblGrid>
        <w:gridCol w:w="3595"/>
        <w:gridCol w:w="1530"/>
      </w:tblGrid>
      <w:tr w:rsidR="00E51F96" w14:paraId="7F9B3AF9" w14:textId="77777777" w:rsidTr="00182844">
        <w:tc>
          <w:tcPr>
            <w:tcW w:w="3595" w:type="dxa"/>
            <w:shd w:val="clear" w:color="auto" w:fill="auto"/>
          </w:tcPr>
          <w:p w14:paraId="0E7E4331" w14:textId="77777777" w:rsidR="00E51F96" w:rsidRPr="003120E6" w:rsidRDefault="003866B8" w:rsidP="00182844">
            <w:pPr>
              <w:rPr>
                <w:rFonts w:asciiTheme="minorHAnsi" w:hAnsiTheme="minorHAnsi" w:cstheme="minorHAnsi"/>
                <w:b/>
                <w:sz w:val="21"/>
                <w:szCs w:val="21"/>
              </w:rPr>
            </w:pPr>
            <w:r>
              <w:rPr>
                <w:rFonts w:asciiTheme="minorHAnsi" w:hAnsiTheme="minorHAnsi" w:cstheme="minorHAnsi"/>
                <w:b/>
                <w:sz w:val="21"/>
                <w:szCs w:val="21"/>
              </w:rPr>
              <w:t>CATEGORY</w:t>
            </w:r>
            <w:r w:rsidR="00182844">
              <w:rPr>
                <w:rFonts w:asciiTheme="minorHAnsi" w:hAnsiTheme="minorHAnsi" w:cstheme="minorHAnsi"/>
                <w:b/>
                <w:sz w:val="21"/>
                <w:szCs w:val="21"/>
              </w:rPr>
              <w:t xml:space="preserve"> BUDGET REQUEST TOTALS</w:t>
            </w:r>
          </w:p>
        </w:tc>
        <w:tc>
          <w:tcPr>
            <w:tcW w:w="1530" w:type="dxa"/>
            <w:shd w:val="clear" w:color="auto" w:fill="auto"/>
          </w:tcPr>
          <w:p w14:paraId="1CE45B9C" w14:textId="0CE20D6F" w:rsidR="00E51F96" w:rsidRPr="003120E6" w:rsidRDefault="00BB2A82" w:rsidP="009B5CD9">
            <w:pPr>
              <w:rPr>
                <w:rFonts w:asciiTheme="minorHAnsi" w:hAnsiTheme="minorHAnsi" w:cstheme="minorHAnsi"/>
                <w:b/>
                <w:sz w:val="21"/>
                <w:szCs w:val="21"/>
              </w:rPr>
            </w:pPr>
            <w:r>
              <w:rPr>
                <w:b/>
                <w:bCs/>
                <w:color w:val="000000"/>
                <w:sz w:val="20"/>
                <w:szCs w:val="20"/>
              </w:rPr>
              <w:t>$ 131,012.40</w:t>
            </w:r>
          </w:p>
        </w:tc>
      </w:tr>
      <w:tr w:rsidR="00E51F96" w14:paraId="60C83BD2" w14:textId="77777777" w:rsidTr="00182844">
        <w:tc>
          <w:tcPr>
            <w:tcW w:w="3595" w:type="dxa"/>
          </w:tcPr>
          <w:p w14:paraId="0132515B" w14:textId="77777777" w:rsidR="00E51F96" w:rsidRDefault="00E51F96" w:rsidP="009B5CD9">
            <w:pPr>
              <w:rPr>
                <w:rFonts w:asciiTheme="minorHAnsi" w:hAnsiTheme="minorHAnsi" w:cstheme="minorHAnsi"/>
                <w:b/>
                <w:sz w:val="21"/>
                <w:szCs w:val="21"/>
              </w:rPr>
            </w:pPr>
            <w:r>
              <w:rPr>
                <w:rFonts w:asciiTheme="minorHAnsi" w:hAnsiTheme="minorHAnsi" w:cstheme="minorHAnsi"/>
                <w:b/>
                <w:sz w:val="21"/>
                <w:szCs w:val="21"/>
              </w:rPr>
              <w:t>1000</w:t>
            </w:r>
          </w:p>
        </w:tc>
        <w:tc>
          <w:tcPr>
            <w:tcW w:w="1530" w:type="dxa"/>
          </w:tcPr>
          <w:p w14:paraId="0267BCF2" w14:textId="77777777" w:rsidR="00E51F96" w:rsidRDefault="00E51F96" w:rsidP="009B5CD9">
            <w:pPr>
              <w:rPr>
                <w:rFonts w:asciiTheme="minorHAnsi" w:hAnsiTheme="minorHAnsi" w:cstheme="minorHAnsi"/>
                <w:b/>
                <w:sz w:val="21"/>
                <w:szCs w:val="21"/>
              </w:rPr>
            </w:pPr>
            <w:r>
              <w:rPr>
                <w:rFonts w:asciiTheme="minorHAnsi" w:hAnsiTheme="minorHAnsi" w:cstheme="minorHAnsi"/>
                <w:b/>
                <w:sz w:val="21"/>
                <w:szCs w:val="21"/>
              </w:rPr>
              <w:t>$</w:t>
            </w:r>
          </w:p>
        </w:tc>
      </w:tr>
      <w:tr w:rsidR="003866B8" w14:paraId="38D47E01" w14:textId="77777777" w:rsidTr="00182844">
        <w:tc>
          <w:tcPr>
            <w:tcW w:w="3595" w:type="dxa"/>
          </w:tcPr>
          <w:p w14:paraId="7CABDD8F"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2000</w:t>
            </w:r>
          </w:p>
        </w:tc>
        <w:tc>
          <w:tcPr>
            <w:tcW w:w="1530" w:type="dxa"/>
          </w:tcPr>
          <w:p w14:paraId="685FA89D"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p>
        </w:tc>
      </w:tr>
      <w:tr w:rsidR="003866B8" w14:paraId="76F2A127" w14:textId="77777777" w:rsidTr="00182844">
        <w:tc>
          <w:tcPr>
            <w:tcW w:w="3595" w:type="dxa"/>
          </w:tcPr>
          <w:p w14:paraId="4AF2C694"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3000</w:t>
            </w:r>
          </w:p>
        </w:tc>
        <w:tc>
          <w:tcPr>
            <w:tcW w:w="1530" w:type="dxa"/>
          </w:tcPr>
          <w:p w14:paraId="5EB8E9EA"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p>
        </w:tc>
      </w:tr>
      <w:tr w:rsidR="00BB2A82" w14:paraId="5F05D18C" w14:textId="77777777" w:rsidTr="0046480B">
        <w:tc>
          <w:tcPr>
            <w:tcW w:w="3595" w:type="dxa"/>
          </w:tcPr>
          <w:p w14:paraId="551D4BA1" w14:textId="77777777" w:rsidR="00BB2A82" w:rsidRDefault="00BB2A82" w:rsidP="00BB2A82">
            <w:pPr>
              <w:rPr>
                <w:rFonts w:asciiTheme="minorHAnsi" w:hAnsiTheme="minorHAnsi" w:cstheme="minorHAnsi"/>
                <w:b/>
                <w:sz w:val="21"/>
                <w:szCs w:val="21"/>
              </w:rPr>
            </w:pPr>
            <w:r>
              <w:rPr>
                <w:rFonts w:asciiTheme="minorHAnsi" w:hAnsiTheme="minorHAnsi" w:cstheme="minorHAnsi"/>
                <w:b/>
                <w:sz w:val="21"/>
                <w:szCs w:val="21"/>
              </w:rPr>
              <w:t>4000</w:t>
            </w:r>
          </w:p>
        </w:tc>
        <w:tc>
          <w:tcPr>
            <w:tcW w:w="1530" w:type="dxa"/>
            <w:vAlign w:val="center"/>
          </w:tcPr>
          <w:p w14:paraId="5FEB4012" w14:textId="745F1432" w:rsidR="00BB2A82" w:rsidRDefault="00BB2A82" w:rsidP="00BB2A82">
            <w:pPr>
              <w:rPr>
                <w:rFonts w:asciiTheme="minorHAnsi" w:hAnsiTheme="minorHAnsi" w:cstheme="minorHAnsi"/>
                <w:b/>
                <w:sz w:val="21"/>
                <w:szCs w:val="21"/>
              </w:rPr>
            </w:pPr>
            <w:r>
              <w:rPr>
                <w:b/>
                <w:bCs/>
                <w:sz w:val="20"/>
                <w:szCs w:val="20"/>
              </w:rPr>
              <w:t xml:space="preserve">$ 14,018.00 </w:t>
            </w:r>
          </w:p>
        </w:tc>
      </w:tr>
      <w:tr w:rsidR="00BB2A82" w14:paraId="1C7A9FA3" w14:textId="77777777" w:rsidTr="0046480B">
        <w:tc>
          <w:tcPr>
            <w:tcW w:w="3595" w:type="dxa"/>
          </w:tcPr>
          <w:p w14:paraId="7D44CDFC" w14:textId="77777777" w:rsidR="00BB2A82" w:rsidRDefault="00BB2A82" w:rsidP="00BB2A82">
            <w:pPr>
              <w:rPr>
                <w:rFonts w:asciiTheme="minorHAnsi" w:hAnsiTheme="minorHAnsi" w:cstheme="minorHAnsi"/>
                <w:b/>
                <w:sz w:val="21"/>
                <w:szCs w:val="21"/>
              </w:rPr>
            </w:pPr>
            <w:r>
              <w:rPr>
                <w:rFonts w:asciiTheme="minorHAnsi" w:hAnsiTheme="minorHAnsi" w:cstheme="minorHAnsi"/>
                <w:b/>
                <w:sz w:val="21"/>
                <w:szCs w:val="21"/>
              </w:rPr>
              <w:t>5000</w:t>
            </w:r>
          </w:p>
        </w:tc>
        <w:tc>
          <w:tcPr>
            <w:tcW w:w="1530" w:type="dxa"/>
            <w:vAlign w:val="center"/>
          </w:tcPr>
          <w:p w14:paraId="539F2C7D" w14:textId="7552C86E" w:rsidR="00BB2A82" w:rsidRDefault="00BB2A82" w:rsidP="00BB2A82">
            <w:pPr>
              <w:rPr>
                <w:rFonts w:asciiTheme="minorHAnsi" w:hAnsiTheme="minorHAnsi" w:cstheme="minorHAnsi"/>
                <w:b/>
                <w:sz w:val="21"/>
                <w:szCs w:val="21"/>
              </w:rPr>
            </w:pPr>
            <w:r>
              <w:rPr>
                <w:b/>
                <w:bCs/>
                <w:sz w:val="20"/>
                <w:szCs w:val="20"/>
              </w:rPr>
              <w:t xml:space="preserve">$ 110,098.40 </w:t>
            </w:r>
          </w:p>
        </w:tc>
      </w:tr>
      <w:tr w:rsidR="00BB2A82" w14:paraId="570838C8" w14:textId="77777777" w:rsidTr="0046480B">
        <w:tc>
          <w:tcPr>
            <w:tcW w:w="3595" w:type="dxa"/>
          </w:tcPr>
          <w:p w14:paraId="274AFD18" w14:textId="77777777" w:rsidR="00BB2A82" w:rsidRDefault="00BB2A82" w:rsidP="00BB2A82">
            <w:pPr>
              <w:rPr>
                <w:rFonts w:asciiTheme="minorHAnsi" w:hAnsiTheme="minorHAnsi" w:cstheme="minorHAnsi"/>
                <w:b/>
                <w:sz w:val="21"/>
                <w:szCs w:val="21"/>
              </w:rPr>
            </w:pPr>
            <w:r>
              <w:rPr>
                <w:rFonts w:asciiTheme="minorHAnsi" w:hAnsiTheme="minorHAnsi" w:cstheme="minorHAnsi"/>
                <w:b/>
                <w:sz w:val="21"/>
                <w:szCs w:val="21"/>
              </w:rPr>
              <w:t>6000</w:t>
            </w:r>
          </w:p>
        </w:tc>
        <w:tc>
          <w:tcPr>
            <w:tcW w:w="1530" w:type="dxa"/>
            <w:vAlign w:val="center"/>
          </w:tcPr>
          <w:p w14:paraId="02DC4323" w14:textId="49E664D9" w:rsidR="00BB2A82" w:rsidRDefault="00BB2A82" w:rsidP="00BB2A82">
            <w:pPr>
              <w:rPr>
                <w:rFonts w:asciiTheme="minorHAnsi" w:hAnsiTheme="minorHAnsi" w:cstheme="minorHAnsi"/>
                <w:b/>
                <w:sz w:val="21"/>
                <w:szCs w:val="21"/>
              </w:rPr>
            </w:pPr>
            <w:r>
              <w:rPr>
                <w:b/>
                <w:bCs/>
                <w:sz w:val="20"/>
                <w:szCs w:val="20"/>
              </w:rPr>
              <w:t xml:space="preserve">$ 6,896.00 </w:t>
            </w:r>
          </w:p>
        </w:tc>
      </w:tr>
    </w:tbl>
    <w:p w14:paraId="71772ACB" w14:textId="77777777" w:rsidR="003866B8" w:rsidRDefault="003866B8" w:rsidP="009B5CD9">
      <w:pPr>
        <w:rPr>
          <w:rFonts w:asciiTheme="minorHAnsi" w:hAnsiTheme="minorHAnsi" w:cstheme="minorHAnsi"/>
          <w:b/>
          <w:sz w:val="21"/>
          <w:szCs w:val="21"/>
        </w:rPr>
      </w:pPr>
    </w:p>
    <w:p w14:paraId="03B1B24C" w14:textId="2465468D" w:rsidR="00B477BE" w:rsidRPr="003866B8" w:rsidRDefault="007F2D5E" w:rsidP="003866B8">
      <w:pPr>
        <w:pBdr>
          <w:between w:val="single" w:sz="4" w:space="1" w:color="auto"/>
        </w:pBdr>
        <w:rPr>
          <w:rFonts w:asciiTheme="minorHAnsi" w:hAnsiTheme="minorHAnsi" w:cstheme="minorHAnsi"/>
          <w:b/>
          <w:sz w:val="21"/>
          <w:szCs w:val="21"/>
        </w:rPr>
      </w:pPr>
      <w:r>
        <w:rPr>
          <w:rFonts w:asciiTheme="minorHAnsi" w:hAnsiTheme="minorHAnsi" w:cstheme="minorHAnsi"/>
          <w:b/>
          <w:sz w:val="21"/>
          <w:szCs w:val="21"/>
        </w:rPr>
        <w:pict w14:anchorId="5DDED044">
          <v:rect id="_x0000_i1025" style="width:0;height:1.5pt" o:hralign="center" o:hrstd="t" o:hr="t" fillcolor="#a0a0a0" stroked="f"/>
        </w:pict>
      </w:r>
      <w:r w:rsidR="003866B8">
        <w:rPr>
          <w:rFonts w:asciiTheme="minorHAnsi" w:hAnsiTheme="minorHAnsi" w:cstheme="minorHAnsi"/>
          <w:b/>
          <w:sz w:val="21"/>
          <w:szCs w:val="21"/>
        </w:rPr>
        <w:br/>
      </w:r>
      <w:r w:rsidR="003866B8">
        <w:rPr>
          <w:rFonts w:asciiTheme="minorHAnsi" w:hAnsiTheme="minorHAnsi" w:cstheme="minorHAnsi"/>
          <w:b/>
          <w:sz w:val="21"/>
          <w:szCs w:val="21"/>
        </w:rPr>
        <w:br/>
        <w:t xml:space="preserve">  </w:t>
      </w:r>
      <w:r w:rsidR="00620A71">
        <w:rPr>
          <w:rFonts w:asciiTheme="minorHAnsi" w:hAnsiTheme="minorHAnsi" w:cstheme="minorHAnsi"/>
          <w:b/>
          <w:sz w:val="21"/>
          <w:szCs w:val="21"/>
        </w:rPr>
        <w:t>1000: I</w:t>
      </w:r>
      <w:r w:rsidR="00037A2C">
        <w:rPr>
          <w:rFonts w:asciiTheme="minorHAnsi" w:hAnsiTheme="minorHAnsi" w:cstheme="minorHAnsi"/>
          <w:b/>
          <w:sz w:val="21"/>
          <w:szCs w:val="21"/>
        </w:rPr>
        <w:t xml:space="preserve">NSTRUCTIONAL SALARIES (instructional </w:t>
      </w:r>
      <w:r w:rsidR="008C1349">
        <w:rPr>
          <w:rFonts w:asciiTheme="minorHAnsi" w:hAnsiTheme="minorHAnsi" w:cstheme="minorHAnsi"/>
          <w:b/>
          <w:sz w:val="21"/>
          <w:szCs w:val="21"/>
        </w:rPr>
        <w:t>personnel)</w:t>
      </w:r>
      <w:r w:rsidR="008C1349" w:rsidRPr="0012366E">
        <w:rPr>
          <w:rFonts w:asciiTheme="minorHAnsi" w:hAnsiTheme="minorHAnsi" w:cstheme="minorHAnsi"/>
          <w:b/>
          <w:sz w:val="21"/>
          <w:szCs w:val="21"/>
        </w:rPr>
        <w:t xml:space="preserve"> *</w:t>
      </w:r>
    </w:p>
    <w:tbl>
      <w:tblPr>
        <w:tblStyle w:val="TableGrid"/>
        <w:tblW w:w="0" w:type="auto"/>
        <w:tblLook w:val="04A0" w:firstRow="1" w:lastRow="0" w:firstColumn="1" w:lastColumn="0" w:noHBand="0" w:noVBand="1"/>
      </w:tblPr>
      <w:tblGrid>
        <w:gridCol w:w="2875"/>
        <w:gridCol w:w="7735"/>
      </w:tblGrid>
      <w:tr w:rsidR="00F9179C" w:rsidRPr="00404FE2" w14:paraId="29650F00" w14:textId="77777777" w:rsidTr="00E51F96">
        <w:tc>
          <w:tcPr>
            <w:tcW w:w="2875" w:type="dxa"/>
            <w:shd w:val="clear" w:color="auto" w:fill="D9D9D9" w:themeFill="background1" w:themeFillShade="D9"/>
          </w:tcPr>
          <w:p w14:paraId="5311CD86" w14:textId="77777777" w:rsidR="00F9179C" w:rsidRPr="00404FE2" w:rsidRDefault="00F9179C" w:rsidP="000768E6">
            <w:pPr>
              <w:rPr>
                <w:rFonts w:asciiTheme="minorHAnsi" w:hAnsiTheme="minorHAnsi" w:cstheme="minorHAnsi"/>
                <w:sz w:val="21"/>
                <w:szCs w:val="21"/>
              </w:rPr>
            </w:pPr>
            <w:r>
              <w:rPr>
                <w:rFonts w:asciiTheme="minorHAnsi" w:hAnsiTheme="minorHAnsi" w:cstheme="minorHAnsi"/>
                <w:sz w:val="21"/>
                <w:szCs w:val="21"/>
              </w:rPr>
              <w:t xml:space="preserve">1000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6D066532" w14:textId="77777777" w:rsidR="00F9179C" w:rsidRPr="00404FE2" w:rsidRDefault="00F9179C"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14:paraId="24FD32C4" w14:textId="77777777" w:rsidR="00F9179C" w:rsidRDefault="00F9179C" w:rsidP="00F9179C">
      <w:pPr>
        <w:rPr>
          <w:rFonts w:asciiTheme="minorHAnsi" w:hAnsiTheme="minorHAnsi" w:cstheme="minorHAnsi"/>
          <w:sz w:val="21"/>
          <w:szCs w:val="21"/>
        </w:rPr>
      </w:pPr>
      <w:r>
        <w:rPr>
          <w:rFonts w:asciiTheme="minorHAnsi" w:hAnsiTheme="minorHAnsi" w:cstheme="minorHAnsi"/>
          <w:sz w:val="21"/>
          <w:szCs w:val="21"/>
        </w:rPr>
        <w:br/>
      </w:r>
      <w:r w:rsidR="00B477BE" w:rsidRPr="00F27189">
        <w:rPr>
          <w:rFonts w:asciiTheme="minorHAnsi" w:hAnsiTheme="minorHAnsi" w:cstheme="minorHAnsi"/>
          <w:sz w:val="21"/>
          <w:szCs w:val="21"/>
        </w:rPr>
        <w:t>Please provide a det</w:t>
      </w:r>
      <w:r>
        <w:rPr>
          <w:rFonts w:asciiTheme="minorHAnsi" w:hAnsiTheme="minorHAnsi" w:cstheme="minorHAnsi"/>
          <w:sz w:val="21"/>
          <w:szCs w:val="21"/>
        </w:rPr>
        <w:t>ailed budget for this category.</w:t>
      </w:r>
    </w:p>
    <w:tbl>
      <w:tblPr>
        <w:tblStyle w:val="TableGrid"/>
        <w:tblW w:w="10615" w:type="dxa"/>
        <w:tblLook w:val="04A0" w:firstRow="1" w:lastRow="0" w:firstColumn="1" w:lastColumn="0" w:noHBand="0" w:noVBand="1"/>
      </w:tblPr>
      <w:tblGrid>
        <w:gridCol w:w="2884"/>
        <w:gridCol w:w="7731"/>
      </w:tblGrid>
      <w:tr w:rsidR="00404FE2" w14:paraId="609FAD3C" w14:textId="77777777" w:rsidTr="003120E6">
        <w:tc>
          <w:tcPr>
            <w:tcW w:w="2884" w:type="dxa"/>
            <w:shd w:val="clear" w:color="auto" w:fill="D9D9D9" w:themeFill="background1" w:themeFillShade="D9"/>
          </w:tcPr>
          <w:p w14:paraId="209152C9" w14:textId="77777777" w:rsidR="00404FE2" w:rsidRPr="00404FE2" w:rsidRDefault="0015721D" w:rsidP="00404FE2">
            <w:pPr>
              <w:rPr>
                <w:rFonts w:asciiTheme="minorHAnsi" w:hAnsiTheme="minorHAnsi" w:cstheme="minorHAnsi"/>
                <w:sz w:val="21"/>
                <w:szCs w:val="21"/>
              </w:rPr>
            </w:pPr>
            <w:r>
              <w:rPr>
                <w:rFonts w:asciiTheme="minorHAnsi" w:hAnsiTheme="minorHAnsi" w:cstheme="minorHAnsi"/>
                <w:sz w:val="21"/>
                <w:szCs w:val="21"/>
              </w:rPr>
              <w:t xml:space="preserve">Itemized </w:t>
            </w:r>
            <w:r w:rsidR="00404FE2" w:rsidRPr="00404FE2">
              <w:rPr>
                <w:rFonts w:asciiTheme="minorHAnsi" w:hAnsiTheme="minorHAnsi" w:cstheme="minorHAnsi"/>
                <w:sz w:val="21"/>
                <w:szCs w:val="21"/>
              </w:rPr>
              <w:t>Budget Request</w:t>
            </w:r>
          </w:p>
        </w:tc>
        <w:tc>
          <w:tcPr>
            <w:tcW w:w="7731" w:type="dxa"/>
            <w:shd w:val="clear" w:color="auto" w:fill="D9D9D9" w:themeFill="background1" w:themeFillShade="D9"/>
          </w:tcPr>
          <w:p w14:paraId="0221AABC" w14:textId="77777777" w:rsidR="00404FE2" w:rsidRPr="00404FE2" w:rsidRDefault="00404FE2" w:rsidP="00404FE2">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F9179C" w14:paraId="09EE7BCB" w14:textId="77777777" w:rsidTr="003120E6">
        <w:tc>
          <w:tcPr>
            <w:tcW w:w="2884" w:type="dxa"/>
          </w:tcPr>
          <w:p w14:paraId="68C5C6D1" w14:textId="1DF1A2AC" w:rsidR="00F9179C" w:rsidRDefault="00F9179C" w:rsidP="00F9179C">
            <w:pPr>
              <w:rPr>
                <w:rFonts w:asciiTheme="minorHAnsi" w:hAnsiTheme="minorHAnsi" w:cstheme="minorHAnsi"/>
                <w:sz w:val="21"/>
                <w:szCs w:val="21"/>
              </w:rPr>
            </w:pPr>
          </w:p>
        </w:tc>
        <w:tc>
          <w:tcPr>
            <w:tcW w:w="7731" w:type="dxa"/>
          </w:tcPr>
          <w:p w14:paraId="06691F9D" w14:textId="1173287A" w:rsidR="00F9179C" w:rsidRDefault="00F9179C" w:rsidP="00F9179C">
            <w:pPr>
              <w:rPr>
                <w:rFonts w:asciiTheme="minorHAnsi" w:hAnsiTheme="minorHAnsi" w:cstheme="minorHAnsi"/>
                <w:sz w:val="21"/>
                <w:szCs w:val="21"/>
              </w:rPr>
            </w:pPr>
          </w:p>
        </w:tc>
      </w:tr>
      <w:tr w:rsidR="00F9179C" w14:paraId="2501D27F" w14:textId="77777777" w:rsidTr="003120E6">
        <w:tc>
          <w:tcPr>
            <w:tcW w:w="2884" w:type="dxa"/>
          </w:tcPr>
          <w:p w14:paraId="1D0FBF3D" w14:textId="09E47F3B" w:rsidR="00F9179C" w:rsidRDefault="00F9179C" w:rsidP="0015721D">
            <w:pPr>
              <w:rPr>
                <w:rFonts w:asciiTheme="minorHAnsi" w:hAnsiTheme="minorHAnsi" w:cstheme="minorHAnsi"/>
                <w:sz w:val="21"/>
                <w:szCs w:val="21"/>
              </w:rPr>
            </w:pPr>
          </w:p>
        </w:tc>
        <w:tc>
          <w:tcPr>
            <w:tcW w:w="7731" w:type="dxa"/>
          </w:tcPr>
          <w:p w14:paraId="00284C40" w14:textId="5C0A47D9" w:rsidR="00F9179C" w:rsidRDefault="00F9179C" w:rsidP="00F9179C">
            <w:pPr>
              <w:rPr>
                <w:rFonts w:asciiTheme="minorHAnsi" w:hAnsiTheme="minorHAnsi" w:cstheme="minorHAnsi"/>
                <w:sz w:val="21"/>
                <w:szCs w:val="21"/>
              </w:rPr>
            </w:pPr>
          </w:p>
        </w:tc>
      </w:tr>
      <w:tr w:rsidR="00F9179C" w14:paraId="76715DA7" w14:textId="77777777" w:rsidTr="003120E6">
        <w:tc>
          <w:tcPr>
            <w:tcW w:w="2884" w:type="dxa"/>
          </w:tcPr>
          <w:p w14:paraId="51F52229" w14:textId="77777777" w:rsidR="00F9179C" w:rsidRDefault="00F9179C" w:rsidP="00F9179C">
            <w:pPr>
              <w:rPr>
                <w:rFonts w:asciiTheme="minorHAnsi" w:hAnsiTheme="minorHAnsi" w:cstheme="minorHAnsi"/>
                <w:sz w:val="21"/>
                <w:szCs w:val="21"/>
              </w:rPr>
            </w:pPr>
          </w:p>
        </w:tc>
        <w:tc>
          <w:tcPr>
            <w:tcW w:w="7731" w:type="dxa"/>
          </w:tcPr>
          <w:p w14:paraId="442C66D2" w14:textId="77777777" w:rsidR="00F9179C" w:rsidRDefault="00F9179C" w:rsidP="00F9179C">
            <w:pPr>
              <w:rPr>
                <w:rFonts w:asciiTheme="minorHAnsi" w:hAnsiTheme="minorHAnsi" w:cstheme="minorHAnsi"/>
                <w:sz w:val="21"/>
                <w:szCs w:val="21"/>
              </w:rPr>
            </w:pPr>
          </w:p>
        </w:tc>
      </w:tr>
      <w:tr w:rsidR="00F9179C" w14:paraId="13DD6D81" w14:textId="77777777" w:rsidTr="003120E6">
        <w:tc>
          <w:tcPr>
            <w:tcW w:w="2884" w:type="dxa"/>
          </w:tcPr>
          <w:p w14:paraId="7622C7ED" w14:textId="77777777" w:rsidR="00F9179C" w:rsidRDefault="00F9179C" w:rsidP="00F9179C">
            <w:pPr>
              <w:rPr>
                <w:rFonts w:asciiTheme="minorHAnsi" w:hAnsiTheme="minorHAnsi" w:cstheme="minorHAnsi"/>
                <w:sz w:val="21"/>
                <w:szCs w:val="21"/>
              </w:rPr>
            </w:pPr>
          </w:p>
        </w:tc>
        <w:tc>
          <w:tcPr>
            <w:tcW w:w="7731" w:type="dxa"/>
          </w:tcPr>
          <w:p w14:paraId="2F5CBD78" w14:textId="77777777" w:rsidR="00F9179C" w:rsidRDefault="00F9179C" w:rsidP="00F9179C">
            <w:pPr>
              <w:rPr>
                <w:rFonts w:asciiTheme="minorHAnsi" w:hAnsiTheme="minorHAnsi" w:cstheme="minorHAnsi"/>
                <w:sz w:val="21"/>
                <w:szCs w:val="21"/>
              </w:rPr>
            </w:pPr>
          </w:p>
        </w:tc>
      </w:tr>
    </w:tbl>
    <w:p w14:paraId="30BE973A" w14:textId="77777777" w:rsidR="00B477BE" w:rsidRPr="00F27189" w:rsidRDefault="00B477BE" w:rsidP="00B477BE">
      <w:pPr>
        <w:rPr>
          <w:rFonts w:asciiTheme="minorHAnsi" w:hAnsiTheme="minorHAnsi" w:cstheme="minorHAnsi"/>
          <w:sz w:val="21"/>
          <w:szCs w:val="21"/>
        </w:rPr>
      </w:pPr>
    </w:p>
    <w:p w14:paraId="1ABC49BD" w14:textId="77777777" w:rsidR="00F9179C" w:rsidRPr="009B5CD9" w:rsidRDefault="00F9179C" w:rsidP="00B477BE">
      <w:pPr>
        <w:rPr>
          <w:rFonts w:asciiTheme="minorHAnsi" w:hAnsiTheme="minorHAnsi" w:cstheme="minorHAnsi"/>
          <w:b/>
          <w:sz w:val="21"/>
          <w:szCs w:val="21"/>
        </w:rPr>
      </w:pPr>
      <w:r>
        <w:rPr>
          <w:rFonts w:asciiTheme="minorHAnsi" w:hAnsiTheme="minorHAnsi" w:cstheme="minorHAnsi"/>
          <w:b/>
          <w:sz w:val="21"/>
          <w:szCs w:val="21"/>
        </w:rPr>
        <w:t xml:space="preserve">  </w:t>
      </w:r>
      <w:r w:rsidR="00620A71" w:rsidRPr="00905421">
        <w:rPr>
          <w:rFonts w:asciiTheme="minorHAnsi" w:hAnsiTheme="minorHAnsi" w:cstheme="minorHAnsi"/>
          <w:b/>
          <w:sz w:val="21"/>
          <w:szCs w:val="21"/>
        </w:rPr>
        <w:t xml:space="preserve">2000: </w:t>
      </w:r>
      <w:r w:rsidR="009B5CD9" w:rsidRPr="00905421">
        <w:rPr>
          <w:rFonts w:asciiTheme="minorHAnsi" w:hAnsiTheme="minorHAnsi" w:cstheme="minorHAnsi"/>
          <w:b/>
          <w:sz w:val="21"/>
          <w:szCs w:val="21"/>
        </w:rPr>
        <w:t>N</w:t>
      </w:r>
      <w:r w:rsidR="00037A2C">
        <w:rPr>
          <w:rFonts w:asciiTheme="minorHAnsi" w:hAnsiTheme="minorHAnsi" w:cstheme="minorHAnsi"/>
          <w:b/>
          <w:sz w:val="21"/>
          <w:szCs w:val="21"/>
        </w:rPr>
        <w:t>ON-INSTRUCTIONAL SALARIES (p</w:t>
      </w:r>
      <w:r w:rsidR="00905421">
        <w:rPr>
          <w:rFonts w:asciiTheme="minorHAnsi" w:hAnsiTheme="minorHAnsi" w:cstheme="minorHAnsi"/>
          <w:b/>
          <w:sz w:val="21"/>
          <w:szCs w:val="21"/>
        </w:rPr>
        <w:t>ersonnel)</w:t>
      </w:r>
      <w:r w:rsidR="00B477BE" w:rsidRPr="00905421">
        <w:rPr>
          <w:rFonts w:asciiTheme="minorHAnsi" w:hAnsiTheme="minorHAnsi" w:cstheme="minorHAnsi"/>
          <w:b/>
          <w:sz w:val="21"/>
          <w:szCs w:val="21"/>
        </w:rPr>
        <w:t xml:space="preserve"> *</w:t>
      </w:r>
    </w:p>
    <w:tbl>
      <w:tblPr>
        <w:tblStyle w:val="TableGrid"/>
        <w:tblW w:w="0" w:type="auto"/>
        <w:tblLook w:val="04A0" w:firstRow="1" w:lastRow="0" w:firstColumn="1" w:lastColumn="0" w:noHBand="0" w:noVBand="1"/>
      </w:tblPr>
      <w:tblGrid>
        <w:gridCol w:w="3015"/>
        <w:gridCol w:w="7595"/>
      </w:tblGrid>
      <w:tr w:rsidR="00F9179C" w:rsidRPr="00404FE2" w14:paraId="1E6E74EA" w14:textId="77777777" w:rsidTr="000768E6">
        <w:tc>
          <w:tcPr>
            <w:tcW w:w="3055" w:type="dxa"/>
            <w:shd w:val="clear" w:color="auto" w:fill="D9D9D9" w:themeFill="background1" w:themeFillShade="D9"/>
          </w:tcPr>
          <w:p w14:paraId="44659DF1" w14:textId="77777777" w:rsidR="00F9179C" w:rsidRPr="00404FE2" w:rsidRDefault="00F9179C" w:rsidP="000768E6">
            <w:pPr>
              <w:rPr>
                <w:rFonts w:asciiTheme="minorHAnsi" w:hAnsiTheme="minorHAnsi" w:cstheme="minorHAnsi"/>
                <w:sz w:val="21"/>
                <w:szCs w:val="21"/>
              </w:rPr>
            </w:pPr>
            <w:r>
              <w:rPr>
                <w:rFonts w:asciiTheme="minorHAnsi" w:hAnsiTheme="minorHAnsi" w:cstheme="minorHAnsi"/>
                <w:sz w:val="21"/>
                <w:szCs w:val="21"/>
              </w:rPr>
              <w:t xml:space="preserve">2000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09690EEE" w14:textId="77777777" w:rsidR="00F9179C" w:rsidRPr="00404FE2" w:rsidRDefault="00F9179C"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14:paraId="0E87EE2E" w14:textId="77777777" w:rsidR="00B477BE" w:rsidRPr="009B5CD9" w:rsidRDefault="00B477BE" w:rsidP="00B477BE">
      <w:pPr>
        <w:rPr>
          <w:rFonts w:asciiTheme="minorHAnsi" w:hAnsiTheme="minorHAnsi" w:cstheme="minorHAnsi"/>
          <w:b/>
          <w:sz w:val="21"/>
          <w:szCs w:val="21"/>
        </w:rPr>
      </w:pPr>
    </w:p>
    <w:p w14:paraId="0FC924E5" w14:textId="77777777" w:rsidR="009B5CD9" w:rsidRDefault="009B5CD9" w:rsidP="00B477BE">
      <w:pPr>
        <w:rPr>
          <w:rFonts w:asciiTheme="minorHAnsi" w:hAnsiTheme="minorHAnsi" w:cstheme="minorHAnsi"/>
          <w:sz w:val="21"/>
          <w:szCs w:val="21"/>
        </w:rPr>
      </w:pPr>
      <w:r w:rsidRPr="00F27189">
        <w:rPr>
          <w:rFonts w:asciiTheme="minorHAnsi" w:hAnsiTheme="minorHAnsi" w:cstheme="minorHAnsi"/>
          <w:sz w:val="21"/>
          <w:szCs w:val="21"/>
        </w:rPr>
        <w:t>Please provide a detailed budget for this category.</w:t>
      </w:r>
    </w:p>
    <w:tbl>
      <w:tblPr>
        <w:tblStyle w:val="TableGrid"/>
        <w:tblW w:w="0" w:type="auto"/>
        <w:tblLook w:val="04A0" w:firstRow="1" w:lastRow="0" w:firstColumn="1" w:lastColumn="0" w:noHBand="0" w:noVBand="1"/>
      </w:tblPr>
      <w:tblGrid>
        <w:gridCol w:w="3013"/>
        <w:gridCol w:w="7597"/>
      </w:tblGrid>
      <w:tr w:rsidR="009B5CD9" w:rsidRPr="00404FE2" w14:paraId="1112EFFB" w14:textId="77777777" w:rsidTr="000768E6">
        <w:tc>
          <w:tcPr>
            <w:tcW w:w="3055" w:type="dxa"/>
            <w:shd w:val="clear" w:color="auto" w:fill="D9D9D9" w:themeFill="background1" w:themeFillShade="D9"/>
          </w:tcPr>
          <w:p w14:paraId="329911ED" w14:textId="77777777" w:rsidR="009B5CD9"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9B5CD9" w:rsidRPr="00404FE2">
              <w:rPr>
                <w:rFonts w:asciiTheme="minorHAnsi" w:hAnsiTheme="minorHAnsi" w:cstheme="minorHAnsi"/>
                <w:sz w:val="21"/>
                <w:szCs w:val="21"/>
              </w:rPr>
              <w:t>Budget Request</w:t>
            </w:r>
          </w:p>
        </w:tc>
        <w:tc>
          <w:tcPr>
            <w:tcW w:w="7735" w:type="dxa"/>
            <w:shd w:val="clear" w:color="auto" w:fill="D9D9D9" w:themeFill="background1" w:themeFillShade="D9"/>
          </w:tcPr>
          <w:p w14:paraId="3551756F" w14:textId="77777777" w:rsidR="009B5CD9" w:rsidRPr="00404FE2" w:rsidRDefault="009B5CD9"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9B5CD9" w14:paraId="5E7BD9BB" w14:textId="77777777" w:rsidTr="000768E6">
        <w:tc>
          <w:tcPr>
            <w:tcW w:w="3055" w:type="dxa"/>
          </w:tcPr>
          <w:p w14:paraId="1E8D1CB2" w14:textId="77777777" w:rsidR="009B5CD9" w:rsidRDefault="009B5CD9" w:rsidP="000768E6">
            <w:pPr>
              <w:rPr>
                <w:rFonts w:asciiTheme="minorHAnsi" w:hAnsiTheme="minorHAnsi" w:cstheme="minorHAnsi"/>
                <w:sz w:val="21"/>
                <w:szCs w:val="21"/>
              </w:rPr>
            </w:pPr>
          </w:p>
        </w:tc>
        <w:tc>
          <w:tcPr>
            <w:tcW w:w="7735" w:type="dxa"/>
          </w:tcPr>
          <w:p w14:paraId="26928818" w14:textId="77777777" w:rsidR="009B5CD9" w:rsidRDefault="009B5CD9" w:rsidP="000768E6">
            <w:pPr>
              <w:rPr>
                <w:rFonts w:asciiTheme="minorHAnsi" w:hAnsiTheme="minorHAnsi" w:cstheme="minorHAnsi"/>
                <w:sz w:val="21"/>
                <w:szCs w:val="21"/>
              </w:rPr>
            </w:pPr>
          </w:p>
        </w:tc>
      </w:tr>
      <w:tr w:rsidR="009B5CD9" w14:paraId="24EDC62A" w14:textId="77777777" w:rsidTr="000768E6">
        <w:tc>
          <w:tcPr>
            <w:tcW w:w="3055" w:type="dxa"/>
          </w:tcPr>
          <w:p w14:paraId="505CD30B" w14:textId="77777777" w:rsidR="009B5CD9" w:rsidRDefault="009B5CD9" w:rsidP="000768E6">
            <w:pPr>
              <w:rPr>
                <w:rFonts w:asciiTheme="minorHAnsi" w:hAnsiTheme="minorHAnsi" w:cstheme="minorHAnsi"/>
                <w:sz w:val="21"/>
                <w:szCs w:val="21"/>
              </w:rPr>
            </w:pPr>
          </w:p>
        </w:tc>
        <w:tc>
          <w:tcPr>
            <w:tcW w:w="7735" w:type="dxa"/>
          </w:tcPr>
          <w:p w14:paraId="14192D5B" w14:textId="77777777" w:rsidR="009B5CD9" w:rsidRDefault="009B5CD9" w:rsidP="000768E6">
            <w:pPr>
              <w:rPr>
                <w:rFonts w:asciiTheme="minorHAnsi" w:hAnsiTheme="minorHAnsi" w:cstheme="minorHAnsi"/>
                <w:sz w:val="21"/>
                <w:szCs w:val="21"/>
              </w:rPr>
            </w:pPr>
          </w:p>
        </w:tc>
      </w:tr>
      <w:tr w:rsidR="009B5CD9" w14:paraId="3DE64E83" w14:textId="77777777" w:rsidTr="000768E6">
        <w:tc>
          <w:tcPr>
            <w:tcW w:w="3055" w:type="dxa"/>
          </w:tcPr>
          <w:p w14:paraId="50D80562" w14:textId="77777777" w:rsidR="009B5CD9" w:rsidRDefault="009B5CD9" w:rsidP="000768E6">
            <w:pPr>
              <w:rPr>
                <w:rFonts w:asciiTheme="minorHAnsi" w:hAnsiTheme="minorHAnsi" w:cstheme="minorHAnsi"/>
                <w:sz w:val="21"/>
                <w:szCs w:val="21"/>
              </w:rPr>
            </w:pPr>
          </w:p>
        </w:tc>
        <w:tc>
          <w:tcPr>
            <w:tcW w:w="7735" w:type="dxa"/>
          </w:tcPr>
          <w:p w14:paraId="0A536F6D" w14:textId="77777777" w:rsidR="009B5CD9" w:rsidRDefault="009B5CD9" w:rsidP="000768E6">
            <w:pPr>
              <w:rPr>
                <w:rFonts w:asciiTheme="minorHAnsi" w:hAnsiTheme="minorHAnsi" w:cstheme="minorHAnsi"/>
                <w:sz w:val="21"/>
                <w:szCs w:val="21"/>
              </w:rPr>
            </w:pPr>
          </w:p>
        </w:tc>
      </w:tr>
      <w:tr w:rsidR="009B5CD9" w14:paraId="76502B44" w14:textId="77777777" w:rsidTr="000768E6">
        <w:tc>
          <w:tcPr>
            <w:tcW w:w="3055" w:type="dxa"/>
          </w:tcPr>
          <w:p w14:paraId="475ECDFB" w14:textId="77777777" w:rsidR="009B5CD9" w:rsidRDefault="009B5CD9" w:rsidP="000768E6">
            <w:pPr>
              <w:rPr>
                <w:rFonts w:asciiTheme="minorHAnsi" w:hAnsiTheme="minorHAnsi" w:cstheme="minorHAnsi"/>
                <w:sz w:val="21"/>
                <w:szCs w:val="21"/>
              </w:rPr>
            </w:pPr>
          </w:p>
        </w:tc>
        <w:tc>
          <w:tcPr>
            <w:tcW w:w="7735" w:type="dxa"/>
          </w:tcPr>
          <w:p w14:paraId="1B110096" w14:textId="77777777" w:rsidR="009B5CD9" w:rsidRDefault="009B5CD9" w:rsidP="000768E6">
            <w:pPr>
              <w:rPr>
                <w:rFonts w:asciiTheme="minorHAnsi" w:hAnsiTheme="minorHAnsi" w:cstheme="minorHAnsi"/>
                <w:sz w:val="21"/>
                <w:szCs w:val="21"/>
              </w:rPr>
            </w:pPr>
          </w:p>
        </w:tc>
      </w:tr>
    </w:tbl>
    <w:p w14:paraId="7C98D96B" w14:textId="77777777" w:rsidR="0015721D" w:rsidRPr="00905421" w:rsidRDefault="009B5CD9" w:rsidP="00B477BE">
      <w:pPr>
        <w:rPr>
          <w:rFonts w:asciiTheme="minorHAnsi" w:hAnsiTheme="minorHAnsi" w:cstheme="minorHAnsi"/>
          <w:b/>
          <w:sz w:val="21"/>
          <w:szCs w:val="21"/>
        </w:rPr>
      </w:pPr>
      <w:r>
        <w:rPr>
          <w:rFonts w:asciiTheme="minorHAnsi" w:hAnsiTheme="minorHAnsi" w:cstheme="minorHAnsi"/>
          <w:sz w:val="21"/>
          <w:szCs w:val="21"/>
        </w:rPr>
        <w:br/>
      </w:r>
      <w:r w:rsidR="0015721D">
        <w:rPr>
          <w:rFonts w:asciiTheme="minorHAnsi" w:hAnsiTheme="minorHAnsi" w:cstheme="minorHAnsi"/>
          <w:b/>
          <w:sz w:val="21"/>
          <w:szCs w:val="21"/>
        </w:rPr>
        <w:t xml:space="preserve">  </w:t>
      </w:r>
      <w:r w:rsidR="00905421">
        <w:rPr>
          <w:rFonts w:asciiTheme="minorHAnsi" w:hAnsiTheme="minorHAnsi" w:cstheme="minorHAnsi"/>
          <w:b/>
          <w:sz w:val="21"/>
          <w:szCs w:val="21"/>
        </w:rPr>
        <w:t xml:space="preserve">3000: </w:t>
      </w:r>
      <w:r w:rsidR="00B477BE" w:rsidRPr="009B5CD9">
        <w:rPr>
          <w:rFonts w:asciiTheme="minorHAnsi" w:hAnsiTheme="minorHAnsi" w:cstheme="minorHAnsi"/>
          <w:b/>
          <w:sz w:val="21"/>
          <w:szCs w:val="21"/>
        </w:rPr>
        <w:t>B</w:t>
      </w:r>
      <w:r w:rsidR="00037A2C">
        <w:rPr>
          <w:rFonts w:asciiTheme="minorHAnsi" w:hAnsiTheme="minorHAnsi" w:cstheme="minorHAnsi"/>
          <w:b/>
          <w:sz w:val="21"/>
          <w:szCs w:val="21"/>
        </w:rPr>
        <w:t>ENEFITS FROM 1000 AND 2000 CATEGORIES</w:t>
      </w:r>
      <w:r w:rsidR="00905421" w:rsidRPr="00905421">
        <w:rPr>
          <w:rFonts w:asciiTheme="minorHAnsi" w:hAnsiTheme="minorHAnsi" w:cstheme="minorHAnsi"/>
          <w:b/>
          <w:sz w:val="21"/>
          <w:szCs w:val="21"/>
        </w:rPr>
        <w:t xml:space="preserve"> (average benefit rate is </w:t>
      </w:r>
      <w:r w:rsidR="00104BA6">
        <w:rPr>
          <w:rFonts w:asciiTheme="minorHAnsi" w:hAnsiTheme="minorHAnsi" w:cstheme="minorHAnsi"/>
          <w:b/>
          <w:sz w:val="21"/>
          <w:szCs w:val="21"/>
        </w:rPr>
        <w:t xml:space="preserve">between </w:t>
      </w:r>
      <w:r w:rsidR="00905421" w:rsidRPr="00905421">
        <w:rPr>
          <w:rFonts w:asciiTheme="minorHAnsi" w:hAnsiTheme="minorHAnsi" w:cstheme="minorHAnsi"/>
          <w:b/>
          <w:sz w:val="21"/>
          <w:szCs w:val="21"/>
        </w:rPr>
        <w:t>20</w:t>
      </w:r>
      <w:r w:rsidR="00104BA6">
        <w:rPr>
          <w:rFonts w:asciiTheme="minorHAnsi" w:hAnsiTheme="minorHAnsi" w:cstheme="minorHAnsi"/>
          <w:b/>
          <w:sz w:val="21"/>
          <w:szCs w:val="21"/>
        </w:rPr>
        <w:t>-25</w:t>
      </w:r>
      <w:r w:rsidR="00905421" w:rsidRPr="00905421">
        <w:rPr>
          <w:rFonts w:asciiTheme="minorHAnsi" w:hAnsiTheme="minorHAnsi" w:cstheme="minorHAnsi"/>
          <w:b/>
          <w:sz w:val="21"/>
          <w:szCs w:val="21"/>
        </w:rPr>
        <w:t>%)</w:t>
      </w:r>
      <w:r w:rsidR="00B477BE" w:rsidRPr="00905421">
        <w:rPr>
          <w:rFonts w:asciiTheme="minorHAnsi" w:hAnsiTheme="minorHAnsi" w:cstheme="minorHAnsi"/>
          <w:b/>
          <w:sz w:val="21"/>
          <w:szCs w:val="21"/>
        </w:rPr>
        <w:t>*</w:t>
      </w:r>
    </w:p>
    <w:tbl>
      <w:tblPr>
        <w:tblStyle w:val="TableGrid"/>
        <w:tblW w:w="0" w:type="auto"/>
        <w:tblLook w:val="04A0" w:firstRow="1" w:lastRow="0" w:firstColumn="1" w:lastColumn="0" w:noHBand="0" w:noVBand="1"/>
      </w:tblPr>
      <w:tblGrid>
        <w:gridCol w:w="3015"/>
        <w:gridCol w:w="7595"/>
      </w:tblGrid>
      <w:tr w:rsidR="0015721D" w:rsidRPr="00404FE2" w14:paraId="633A0888" w14:textId="77777777" w:rsidTr="000768E6">
        <w:tc>
          <w:tcPr>
            <w:tcW w:w="3055" w:type="dxa"/>
            <w:shd w:val="clear" w:color="auto" w:fill="D9D9D9" w:themeFill="background1" w:themeFillShade="D9"/>
          </w:tcPr>
          <w:p w14:paraId="0ED9D8AF"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3000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565A59F6"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14:paraId="44664543" w14:textId="77777777" w:rsidR="00B477BE" w:rsidRPr="00905421" w:rsidRDefault="00B477BE" w:rsidP="00B477BE">
      <w:pPr>
        <w:rPr>
          <w:rFonts w:asciiTheme="minorHAnsi" w:hAnsiTheme="minorHAnsi" w:cstheme="minorHAnsi"/>
          <w:b/>
          <w:sz w:val="21"/>
          <w:szCs w:val="21"/>
        </w:rPr>
      </w:pPr>
    </w:p>
    <w:p w14:paraId="227BFED9" w14:textId="77777777" w:rsidR="009B5CD9" w:rsidRPr="00F27189" w:rsidRDefault="009B5CD9" w:rsidP="00B477BE">
      <w:pPr>
        <w:rPr>
          <w:rFonts w:asciiTheme="minorHAnsi" w:hAnsiTheme="minorHAnsi" w:cstheme="minorHAnsi"/>
          <w:sz w:val="21"/>
          <w:szCs w:val="21"/>
        </w:rPr>
      </w:pPr>
      <w:r w:rsidRPr="00F27189">
        <w:rPr>
          <w:rFonts w:asciiTheme="minorHAnsi" w:hAnsiTheme="minorHAnsi" w:cstheme="minorHAnsi"/>
          <w:sz w:val="21"/>
          <w:szCs w:val="21"/>
        </w:rPr>
        <w:t>Please provide a detailed budget for this category.</w:t>
      </w:r>
    </w:p>
    <w:tbl>
      <w:tblPr>
        <w:tblStyle w:val="TableGrid"/>
        <w:tblW w:w="0" w:type="auto"/>
        <w:tblLook w:val="04A0" w:firstRow="1" w:lastRow="0" w:firstColumn="1" w:lastColumn="0" w:noHBand="0" w:noVBand="1"/>
      </w:tblPr>
      <w:tblGrid>
        <w:gridCol w:w="3013"/>
        <w:gridCol w:w="7597"/>
      </w:tblGrid>
      <w:tr w:rsidR="009B5CD9" w:rsidRPr="00404FE2" w14:paraId="40835FA8" w14:textId="77777777" w:rsidTr="000768E6">
        <w:tc>
          <w:tcPr>
            <w:tcW w:w="3055" w:type="dxa"/>
            <w:shd w:val="clear" w:color="auto" w:fill="D9D9D9" w:themeFill="background1" w:themeFillShade="D9"/>
          </w:tcPr>
          <w:p w14:paraId="09EC86B4" w14:textId="77777777" w:rsidR="009B5CD9"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9B5CD9" w:rsidRPr="00404FE2">
              <w:rPr>
                <w:rFonts w:asciiTheme="minorHAnsi" w:hAnsiTheme="minorHAnsi" w:cstheme="minorHAnsi"/>
                <w:sz w:val="21"/>
                <w:szCs w:val="21"/>
              </w:rPr>
              <w:t>Budget Request</w:t>
            </w:r>
          </w:p>
        </w:tc>
        <w:tc>
          <w:tcPr>
            <w:tcW w:w="7735" w:type="dxa"/>
            <w:shd w:val="clear" w:color="auto" w:fill="D9D9D9" w:themeFill="background1" w:themeFillShade="D9"/>
          </w:tcPr>
          <w:p w14:paraId="51F85FE3" w14:textId="77777777" w:rsidR="009B5CD9" w:rsidRPr="00404FE2" w:rsidRDefault="009B5CD9"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9B5CD9" w14:paraId="4F7E2DA9" w14:textId="77777777" w:rsidTr="000768E6">
        <w:tc>
          <w:tcPr>
            <w:tcW w:w="3055" w:type="dxa"/>
          </w:tcPr>
          <w:p w14:paraId="0AF981DB" w14:textId="77777777" w:rsidR="009B5CD9" w:rsidRDefault="009B5CD9" w:rsidP="000768E6">
            <w:pPr>
              <w:rPr>
                <w:rFonts w:asciiTheme="minorHAnsi" w:hAnsiTheme="minorHAnsi" w:cstheme="minorHAnsi"/>
                <w:sz w:val="21"/>
                <w:szCs w:val="21"/>
              </w:rPr>
            </w:pPr>
          </w:p>
        </w:tc>
        <w:tc>
          <w:tcPr>
            <w:tcW w:w="7735" w:type="dxa"/>
          </w:tcPr>
          <w:p w14:paraId="20F76F86" w14:textId="77777777" w:rsidR="009B5CD9" w:rsidRDefault="009B5CD9" w:rsidP="000768E6">
            <w:pPr>
              <w:rPr>
                <w:rFonts w:asciiTheme="minorHAnsi" w:hAnsiTheme="minorHAnsi" w:cstheme="minorHAnsi"/>
                <w:sz w:val="21"/>
                <w:szCs w:val="21"/>
              </w:rPr>
            </w:pPr>
          </w:p>
        </w:tc>
      </w:tr>
      <w:tr w:rsidR="009B5CD9" w14:paraId="59746577" w14:textId="77777777" w:rsidTr="000768E6">
        <w:tc>
          <w:tcPr>
            <w:tcW w:w="3055" w:type="dxa"/>
          </w:tcPr>
          <w:p w14:paraId="36AA9F43" w14:textId="77777777" w:rsidR="009B5CD9" w:rsidRDefault="009B5CD9" w:rsidP="000768E6">
            <w:pPr>
              <w:rPr>
                <w:rFonts w:asciiTheme="minorHAnsi" w:hAnsiTheme="minorHAnsi" w:cstheme="minorHAnsi"/>
                <w:sz w:val="21"/>
                <w:szCs w:val="21"/>
              </w:rPr>
            </w:pPr>
          </w:p>
        </w:tc>
        <w:tc>
          <w:tcPr>
            <w:tcW w:w="7735" w:type="dxa"/>
          </w:tcPr>
          <w:p w14:paraId="4AAC9246" w14:textId="77777777" w:rsidR="009B5CD9" w:rsidRDefault="009B5CD9" w:rsidP="000768E6">
            <w:pPr>
              <w:rPr>
                <w:rFonts w:asciiTheme="minorHAnsi" w:hAnsiTheme="minorHAnsi" w:cstheme="minorHAnsi"/>
                <w:sz w:val="21"/>
                <w:szCs w:val="21"/>
              </w:rPr>
            </w:pPr>
          </w:p>
        </w:tc>
      </w:tr>
      <w:tr w:rsidR="009B5CD9" w14:paraId="2201954E" w14:textId="77777777" w:rsidTr="000768E6">
        <w:tc>
          <w:tcPr>
            <w:tcW w:w="3055" w:type="dxa"/>
          </w:tcPr>
          <w:p w14:paraId="61655E7F" w14:textId="77777777" w:rsidR="009B5CD9" w:rsidRDefault="009B5CD9" w:rsidP="000768E6">
            <w:pPr>
              <w:rPr>
                <w:rFonts w:asciiTheme="minorHAnsi" w:hAnsiTheme="minorHAnsi" w:cstheme="minorHAnsi"/>
                <w:sz w:val="21"/>
                <w:szCs w:val="21"/>
              </w:rPr>
            </w:pPr>
          </w:p>
        </w:tc>
        <w:tc>
          <w:tcPr>
            <w:tcW w:w="7735" w:type="dxa"/>
          </w:tcPr>
          <w:p w14:paraId="08E706EE" w14:textId="77777777" w:rsidR="009B5CD9" w:rsidRDefault="009B5CD9" w:rsidP="000768E6">
            <w:pPr>
              <w:rPr>
                <w:rFonts w:asciiTheme="minorHAnsi" w:hAnsiTheme="minorHAnsi" w:cstheme="minorHAnsi"/>
                <w:sz w:val="21"/>
                <w:szCs w:val="21"/>
              </w:rPr>
            </w:pPr>
          </w:p>
        </w:tc>
      </w:tr>
      <w:tr w:rsidR="009B5CD9" w14:paraId="689BA0A2" w14:textId="77777777" w:rsidTr="000768E6">
        <w:tc>
          <w:tcPr>
            <w:tcW w:w="3055" w:type="dxa"/>
          </w:tcPr>
          <w:p w14:paraId="31C997B2" w14:textId="77777777" w:rsidR="009B5CD9" w:rsidRDefault="009B5CD9" w:rsidP="000768E6">
            <w:pPr>
              <w:rPr>
                <w:rFonts w:asciiTheme="minorHAnsi" w:hAnsiTheme="minorHAnsi" w:cstheme="minorHAnsi"/>
                <w:sz w:val="21"/>
                <w:szCs w:val="21"/>
              </w:rPr>
            </w:pPr>
          </w:p>
        </w:tc>
        <w:tc>
          <w:tcPr>
            <w:tcW w:w="7735" w:type="dxa"/>
          </w:tcPr>
          <w:p w14:paraId="1DCD50A6" w14:textId="77777777" w:rsidR="009B5CD9" w:rsidRDefault="009B5CD9" w:rsidP="000768E6">
            <w:pPr>
              <w:rPr>
                <w:rFonts w:asciiTheme="minorHAnsi" w:hAnsiTheme="minorHAnsi" w:cstheme="minorHAnsi"/>
                <w:sz w:val="21"/>
                <w:szCs w:val="21"/>
              </w:rPr>
            </w:pPr>
          </w:p>
        </w:tc>
      </w:tr>
    </w:tbl>
    <w:p w14:paraId="356E46C3" w14:textId="77777777" w:rsidR="00B477BE" w:rsidRPr="00F27189" w:rsidRDefault="00B477BE" w:rsidP="00B477BE">
      <w:pPr>
        <w:rPr>
          <w:rFonts w:asciiTheme="minorHAnsi" w:hAnsiTheme="minorHAnsi" w:cstheme="minorHAnsi"/>
          <w:sz w:val="21"/>
          <w:szCs w:val="21"/>
        </w:rPr>
      </w:pPr>
    </w:p>
    <w:p w14:paraId="629D6D7F" w14:textId="77777777" w:rsidR="00B477BE" w:rsidRPr="009B5CD9" w:rsidRDefault="00B477BE" w:rsidP="00B477BE">
      <w:pPr>
        <w:rPr>
          <w:rFonts w:asciiTheme="minorHAnsi" w:hAnsiTheme="minorHAnsi" w:cstheme="minorHAnsi"/>
          <w:b/>
          <w:sz w:val="21"/>
          <w:szCs w:val="21"/>
        </w:rPr>
      </w:pPr>
      <w:r w:rsidRPr="00F27189">
        <w:rPr>
          <w:rFonts w:asciiTheme="minorHAnsi" w:hAnsiTheme="minorHAnsi" w:cstheme="minorHAnsi"/>
          <w:sz w:val="21"/>
          <w:szCs w:val="21"/>
        </w:rPr>
        <w:t xml:space="preserve"> </w:t>
      </w:r>
      <w:r w:rsidR="0015721D">
        <w:rPr>
          <w:rFonts w:asciiTheme="minorHAnsi" w:hAnsiTheme="minorHAnsi" w:cstheme="minorHAnsi"/>
          <w:sz w:val="21"/>
          <w:szCs w:val="21"/>
        </w:rPr>
        <w:t xml:space="preserve"> </w:t>
      </w:r>
      <w:r w:rsidR="00905421">
        <w:rPr>
          <w:rFonts w:asciiTheme="minorHAnsi" w:hAnsiTheme="minorHAnsi" w:cstheme="minorHAnsi"/>
          <w:b/>
          <w:sz w:val="21"/>
          <w:szCs w:val="21"/>
        </w:rPr>
        <w:t xml:space="preserve">4000: </w:t>
      </w:r>
      <w:r w:rsidR="00037A2C">
        <w:rPr>
          <w:rFonts w:asciiTheme="minorHAnsi" w:hAnsiTheme="minorHAnsi" w:cstheme="minorHAnsi"/>
          <w:b/>
          <w:sz w:val="21"/>
          <w:szCs w:val="21"/>
        </w:rPr>
        <w:t>INSTRUCTIONAL SUPPLIES AND</w:t>
      </w:r>
      <w:r w:rsidR="009B5CD9" w:rsidRPr="009B5CD9">
        <w:rPr>
          <w:rFonts w:asciiTheme="minorHAnsi" w:hAnsiTheme="minorHAnsi" w:cstheme="minorHAnsi"/>
          <w:b/>
          <w:sz w:val="21"/>
          <w:szCs w:val="21"/>
        </w:rPr>
        <w:t xml:space="preserve"> NON-INSTRUCTIONAL SUPPLIES</w:t>
      </w:r>
      <w:r w:rsidR="00905421">
        <w:rPr>
          <w:rFonts w:asciiTheme="minorHAnsi" w:hAnsiTheme="minorHAnsi" w:cstheme="minorHAnsi"/>
          <w:b/>
          <w:sz w:val="21"/>
          <w:szCs w:val="21"/>
        </w:rPr>
        <w:t xml:space="preserve"> (computer software not hardware)*</w:t>
      </w:r>
    </w:p>
    <w:tbl>
      <w:tblPr>
        <w:tblStyle w:val="TableGrid"/>
        <w:tblW w:w="0" w:type="auto"/>
        <w:tblLook w:val="04A0" w:firstRow="1" w:lastRow="0" w:firstColumn="1" w:lastColumn="0" w:noHBand="0" w:noVBand="1"/>
      </w:tblPr>
      <w:tblGrid>
        <w:gridCol w:w="3011"/>
        <w:gridCol w:w="7599"/>
      </w:tblGrid>
      <w:tr w:rsidR="0015721D" w:rsidRPr="00404FE2" w14:paraId="3AE27B17" w14:textId="77777777" w:rsidTr="000768E6">
        <w:tc>
          <w:tcPr>
            <w:tcW w:w="3055" w:type="dxa"/>
            <w:shd w:val="clear" w:color="auto" w:fill="D9D9D9" w:themeFill="background1" w:themeFillShade="D9"/>
          </w:tcPr>
          <w:p w14:paraId="4C7E85FD"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4000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2CE7277C" w14:textId="0E5D0AA8" w:rsidR="0015721D" w:rsidRPr="00404FE2" w:rsidRDefault="00BB2A82" w:rsidP="000768E6">
            <w:pPr>
              <w:rPr>
                <w:rFonts w:asciiTheme="minorHAnsi" w:hAnsiTheme="minorHAnsi" w:cstheme="minorHAnsi"/>
                <w:sz w:val="21"/>
                <w:szCs w:val="21"/>
              </w:rPr>
            </w:pPr>
            <w:r>
              <w:rPr>
                <w:color w:val="000000"/>
                <w:sz w:val="20"/>
                <w:szCs w:val="20"/>
              </w:rPr>
              <w:t>$ 14,018.00</w:t>
            </w:r>
          </w:p>
        </w:tc>
      </w:tr>
    </w:tbl>
    <w:p w14:paraId="1D99004B" w14:textId="77777777" w:rsidR="009B5CD9" w:rsidRPr="00F27189" w:rsidRDefault="0015721D" w:rsidP="00B477BE">
      <w:pPr>
        <w:rPr>
          <w:rFonts w:asciiTheme="minorHAnsi" w:hAnsiTheme="minorHAnsi" w:cstheme="minorHAnsi"/>
          <w:sz w:val="21"/>
          <w:szCs w:val="21"/>
        </w:rPr>
      </w:pPr>
      <w:r>
        <w:rPr>
          <w:rFonts w:asciiTheme="minorHAnsi" w:hAnsiTheme="minorHAnsi" w:cstheme="minorHAnsi"/>
          <w:sz w:val="21"/>
          <w:szCs w:val="21"/>
        </w:rPr>
        <w:br/>
      </w:r>
      <w:r w:rsidR="009B5CD9" w:rsidRPr="00F27189">
        <w:rPr>
          <w:rFonts w:asciiTheme="minorHAnsi" w:hAnsiTheme="minorHAnsi" w:cstheme="minorHAnsi"/>
          <w:sz w:val="21"/>
          <w:szCs w:val="21"/>
        </w:rPr>
        <w:t>Please provide a detailed budget for this category.</w:t>
      </w:r>
    </w:p>
    <w:tbl>
      <w:tblPr>
        <w:tblStyle w:val="TableGrid"/>
        <w:tblW w:w="0" w:type="auto"/>
        <w:tblLook w:val="04A0" w:firstRow="1" w:lastRow="0" w:firstColumn="1" w:lastColumn="0" w:noHBand="0" w:noVBand="1"/>
      </w:tblPr>
      <w:tblGrid>
        <w:gridCol w:w="3013"/>
        <w:gridCol w:w="7597"/>
      </w:tblGrid>
      <w:tr w:rsidR="009B5CD9" w:rsidRPr="00404FE2" w14:paraId="30E4815E" w14:textId="77777777" w:rsidTr="00BB2A82">
        <w:tc>
          <w:tcPr>
            <w:tcW w:w="3013" w:type="dxa"/>
            <w:shd w:val="clear" w:color="auto" w:fill="D9D9D9" w:themeFill="background1" w:themeFillShade="D9"/>
          </w:tcPr>
          <w:p w14:paraId="11ACF60B" w14:textId="77777777" w:rsidR="009B5CD9"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9B5CD9" w:rsidRPr="00404FE2">
              <w:rPr>
                <w:rFonts w:asciiTheme="minorHAnsi" w:hAnsiTheme="minorHAnsi" w:cstheme="minorHAnsi"/>
                <w:sz w:val="21"/>
                <w:szCs w:val="21"/>
              </w:rPr>
              <w:t>Budget Request</w:t>
            </w:r>
          </w:p>
        </w:tc>
        <w:tc>
          <w:tcPr>
            <w:tcW w:w="7597" w:type="dxa"/>
            <w:shd w:val="clear" w:color="auto" w:fill="D9D9D9" w:themeFill="background1" w:themeFillShade="D9"/>
          </w:tcPr>
          <w:p w14:paraId="3367D1B3" w14:textId="77777777" w:rsidR="009B5CD9" w:rsidRPr="00404FE2" w:rsidRDefault="009B5CD9"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BB2A82" w14:paraId="66593AA1" w14:textId="77777777" w:rsidTr="00BB2A82">
        <w:tc>
          <w:tcPr>
            <w:tcW w:w="3013" w:type="dxa"/>
            <w:vAlign w:val="bottom"/>
          </w:tcPr>
          <w:p w14:paraId="4943B59C" w14:textId="3A549618" w:rsidR="00BB2A82" w:rsidRDefault="00BB2A82" w:rsidP="00BB2A82">
            <w:pPr>
              <w:rPr>
                <w:rFonts w:asciiTheme="minorHAnsi" w:hAnsiTheme="minorHAnsi" w:cstheme="minorHAnsi"/>
                <w:sz w:val="21"/>
                <w:szCs w:val="21"/>
              </w:rPr>
            </w:pPr>
            <w:r>
              <w:rPr>
                <w:b/>
                <w:bCs/>
                <w:sz w:val="22"/>
                <w:szCs w:val="22"/>
              </w:rPr>
              <w:lastRenderedPageBreak/>
              <w:t>General</w:t>
            </w:r>
          </w:p>
        </w:tc>
        <w:tc>
          <w:tcPr>
            <w:tcW w:w="7597" w:type="dxa"/>
            <w:vAlign w:val="center"/>
          </w:tcPr>
          <w:p w14:paraId="459AFFEF" w14:textId="77777777" w:rsidR="00BB2A82" w:rsidRDefault="00BB2A82" w:rsidP="00BB2A82">
            <w:pPr>
              <w:rPr>
                <w:rFonts w:asciiTheme="minorHAnsi" w:hAnsiTheme="minorHAnsi" w:cstheme="minorHAnsi"/>
                <w:sz w:val="21"/>
                <w:szCs w:val="21"/>
              </w:rPr>
            </w:pPr>
          </w:p>
        </w:tc>
      </w:tr>
      <w:tr w:rsidR="00BB2A82" w14:paraId="4FFEFC6B" w14:textId="77777777" w:rsidTr="00BB2A82">
        <w:tc>
          <w:tcPr>
            <w:tcW w:w="3013" w:type="dxa"/>
            <w:vAlign w:val="bottom"/>
          </w:tcPr>
          <w:p w14:paraId="082B2548" w14:textId="5A0EF367" w:rsidR="00BB2A82" w:rsidRDefault="00BB2A82" w:rsidP="00BB2A82">
            <w:pPr>
              <w:rPr>
                <w:rFonts w:asciiTheme="minorHAnsi" w:hAnsiTheme="minorHAnsi" w:cstheme="minorHAnsi"/>
                <w:sz w:val="21"/>
                <w:szCs w:val="21"/>
              </w:rPr>
            </w:pPr>
            <w:r>
              <w:rPr>
                <w:sz w:val="22"/>
                <w:szCs w:val="22"/>
              </w:rPr>
              <w:t xml:space="preserve">$500.00 </w:t>
            </w:r>
          </w:p>
        </w:tc>
        <w:tc>
          <w:tcPr>
            <w:tcW w:w="7597" w:type="dxa"/>
            <w:vAlign w:val="center"/>
          </w:tcPr>
          <w:p w14:paraId="7A41F91E" w14:textId="0A9CAAB6" w:rsidR="00BB2A82" w:rsidRDefault="00BB2A82" w:rsidP="00BB2A82">
            <w:pPr>
              <w:rPr>
                <w:rFonts w:asciiTheme="minorHAnsi" w:hAnsiTheme="minorHAnsi" w:cstheme="minorHAnsi"/>
                <w:sz w:val="21"/>
                <w:szCs w:val="21"/>
              </w:rPr>
            </w:pPr>
            <w:r>
              <w:rPr>
                <w:sz w:val="22"/>
                <w:szCs w:val="22"/>
              </w:rPr>
              <w:t>Adult Education Program supplies: Meeting Supplies</w:t>
            </w:r>
          </w:p>
        </w:tc>
      </w:tr>
      <w:tr w:rsidR="00BB2A82" w14:paraId="48EDEA65" w14:textId="77777777" w:rsidTr="00BB2A82">
        <w:tc>
          <w:tcPr>
            <w:tcW w:w="3013" w:type="dxa"/>
            <w:vAlign w:val="bottom"/>
          </w:tcPr>
          <w:p w14:paraId="04266CEA" w14:textId="374DB7FF" w:rsidR="00BB2A82" w:rsidRDefault="00BB2A82" w:rsidP="00BB2A82">
            <w:pPr>
              <w:rPr>
                <w:rFonts w:asciiTheme="minorHAnsi" w:hAnsiTheme="minorHAnsi" w:cstheme="minorHAnsi"/>
                <w:sz w:val="21"/>
                <w:szCs w:val="21"/>
              </w:rPr>
            </w:pPr>
            <w:r>
              <w:rPr>
                <w:sz w:val="22"/>
                <w:szCs w:val="22"/>
              </w:rPr>
              <w:t xml:space="preserve">$800.00 </w:t>
            </w:r>
          </w:p>
        </w:tc>
        <w:tc>
          <w:tcPr>
            <w:tcW w:w="7597" w:type="dxa"/>
            <w:vAlign w:val="center"/>
          </w:tcPr>
          <w:p w14:paraId="512D10E4" w14:textId="3B988E19" w:rsidR="00BB2A82" w:rsidRDefault="00BB2A82" w:rsidP="00BB2A82">
            <w:pPr>
              <w:rPr>
                <w:rFonts w:asciiTheme="minorHAnsi" w:hAnsiTheme="minorHAnsi" w:cstheme="minorHAnsi"/>
                <w:sz w:val="21"/>
                <w:szCs w:val="21"/>
              </w:rPr>
            </w:pPr>
            <w:r>
              <w:rPr>
                <w:sz w:val="22"/>
                <w:szCs w:val="22"/>
              </w:rPr>
              <w:t>Adult Education Program supplies: WiFi Hotspot Data Plans (20 Devices $40 (per month / 1 year) (for circulating Adult Ed. tech)</w:t>
            </w:r>
          </w:p>
        </w:tc>
      </w:tr>
      <w:tr w:rsidR="00BB2A82" w14:paraId="1A5BD5BF" w14:textId="77777777" w:rsidTr="00BB2A82">
        <w:tc>
          <w:tcPr>
            <w:tcW w:w="3013" w:type="dxa"/>
            <w:vAlign w:val="bottom"/>
          </w:tcPr>
          <w:p w14:paraId="6A461049" w14:textId="66903477" w:rsidR="00BB2A82" w:rsidRDefault="00BB2A82" w:rsidP="00BB2A82">
            <w:pPr>
              <w:rPr>
                <w:rFonts w:asciiTheme="minorHAnsi" w:hAnsiTheme="minorHAnsi" w:cstheme="minorHAnsi"/>
                <w:sz w:val="21"/>
                <w:szCs w:val="21"/>
              </w:rPr>
            </w:pPr>
            <w:r>
              <w:rPr>
                <w:sz w:val="22"/>
                <w:szCs w:val="22"/>
              </w:rPr>
              <w:t xml:space="preserve">$750.00 </w:t>
            </w:r>
          </w:p>
        </w:tc>
        <w:tc>
          <w:tcPr>
            <w:tcW w:w="7597" w:type="dxa"/>
            <w:vAlign w:val="center"/>
          </w:tcPr>
          <w:p w14:paraId="1CEBBA6E" w14:textId="77CBD535" w:rsidR="00BB2A82" w:rsidRDefault="00BB2A82" w:rsidP="00BB2A82">
            <w:pPr>
              <w:rPr>
                <w:rFonts w:asciiTheme="minorHAnsi" w:hAnsiTheme="minorHAnsi" w:cstheme="minorHAnsi"/>
                <w:sz w:val="21"/>
                <w:szCs w:val="21"/>
              </w:rPr>
            </w:pPr>
            <w:r>
              <w:rPr>
                <w:sz w:val="22"/>
                <w:szCs w:val="22"/>
              </w:rPr>
              <w:t xml:space="preserve">Adult Education Program supplies: Mobile Device Mgmt. </w:t>
            </w:r>
            <w:r w:rsidR="008C1349">
              <w:rPr>
                <w:sz w:val="22"/>
                <w:szCs w:val="22"/>
              </w:rPr>
              <w:t>Licenses</w:t>
            </w:r>
            <w:r>
              <w:rPr>
                <w:sz w:val="22"/>
                <w:szCs w:val="22"/>
              </w:rPr>
              <w:t xml:space="preserve"> (for circulating Adult Ed. tech)</w:t>
            </w:r>
          </w:p>
        </w:tc>
      </w:tr>
      <w:tr w:rsidR="00BB2A82" w14:paraId="07DACA32" w14:textId="77777777" w:rsidTr="00BB2A82">
        <w:tc>
          <w:tcPr>
            <w:tcW w:w="3013" w:type="dxa"/>
            <w:vAlign w:val="bottom"/>
          </w:tcPr>
          <w:p w14:paraId="686B9CD8" w14:textId="4E1C3C14" w:rsidR="00BB2A82" w:rsidRDefault="00BB2A82" w:rsidP="00BB2A82">
            <w:pPr>
              <w:rPr>
                <w:rFonts w:asciiTheme="minorHAnsi" w:hAnsiTheme="minorHAnsi" w:cstheme="minorHAnsi"/>
                <w:sz w:val="21"/>
                <w:szCs w:val="21"/>
              </w:rPr>
            </w:pPr>
            <w:r>
              <w:rPr>
                <w:sz w:val="22"/>
                <w:szCs w:val="22"/>
              </w:rPr>
              <w:t xml:space="preserve">$1,500.00 </w:t>
            </w:r>
          </w:p>
        </w:tc>
        <w:tc>
          <w:tcPr>
            <w:tcW w:w="7597" w:type="dxa"/>
            <w:vAlign w:val="center"/>
          </w:tcPr>
          <w:p w14:paraId="036D0162" w14:textId="2C39B537" w:rsidR="00BB2A82" w:rsidRDefault="00BB2A82" w:rsidP="00BB2A82">
            <w:pPr>
              <w:rPr>
                <w:rFonts w:asciiTheme="minorHAnsi" w:hAnsiTheme="minorHAnsi" w:cstheme="minorHAnsi"/>
                <w:sz w:val="21"/>
                <w:szCs w:val="21"/>
              </w:rPr>
            </w:pPr>
            <w:r>
              <w:rPr>
                <w:sz w:val="22"/>
                <w:szCs w:val="22"/>
              </w:rPr>
              <w:t>Adult Education Program supplies: Learning Upgrade (online literacy database)</w:t>
            </w:r>
          </w:p>
        </w:tc>
      </w:tr>
      <w:tr w:rsidR="00BB2A82" w14:paraId="1773BFE4" w14:textId="77777777" w:rsidTr="009A2089">
        <w:tc>
          <w:tcPr>
            <w:tcW w:w="3013" w:type="dxa"/>
            <w:vAlign w:val="center"/>
          </w:tcPr>
          <w:p w14:paraId="613CE75D" w14:textId="66AB348C" w:rsidR="00BB2A82" w:rsidRDefault="00BB2A82" w:rsidP="00BB2A82">
            <w:pPr>
              <w:rPr>
                <w:rFonts w:asciiTheme="minorHAnsi" w:hAnsiTheme="minorHAnsi" w:cstheme="minorHAnsi"/>
                <w:sz w:val="21"/>
                <w:szCs w:val="21"/>
              </w:rPr>
            </w:pPr>
            <w:r>
              <w:rPr>
                <w:b/>
                <w:bCs/>
                <w:sz w:val="22"/>
                <w:szCs w:val="22"/>
              </w:rPr>
              <w:t>SBPL Works! ServeSafe Program</w:t>
            </w:r>
          </w:p>
        </w:tc>
        <w:tc>
          <w:tcPr>
            <w:tcW w:w="7597" w:type="dxa"/>
            <w:vAlign w:val="center"/>
          </w:tcPr>
          <w:p w14:paraId="7884BDD6" w14:textId="77777777" w:rsidR="00BB2A82" w:rsidRDefault="00BB2A82" w:rsidP="00BB2A82">
            <w:pPr>
              <w:rPr>
                <w:rFonts w:asciiTheme="minorHAnsi" w:hAnsiTheme="minorHAnsi" w:cstheme="minorHAnsi"/>
                <w:sz w:val="21"/>
                <w:szCs w:val="21"/>
              </w:rPr>
            </w:pPr>
          </w:p>
        </w:tc>
      </w:tr>
      <w:tr w:rsidR="00BB2A82" w14:paraId="4443D663" w14:textId="77777777" w:rsidTr="009A2089">
        <w:tc>
          <w:tcPr>
            <w:tcW w:w="3013" w:type="dxa"/>
            <w:vAlign w:val="bottom"/>
          </w:tcPr>
          <w:p w14:paraId="6AE60999" w14:textId="510BCCB4" w:rsidR="00BB2A82" w:rsidRDefault="00BB2A82" w:rsidP="00BB2A82">
            <w:pPr>
              <w:rPr>
                <w:rFonts w:asciiTheme="minorHAnsi" w:hAnsiTheme="minorHAnsi" w:cstheme="minorHAnsi"/>
                <w:sz w:val="21"/>
                <w:szCs w:val="21"/>
              </w:rPr>
            </w:pPr>
            <w:r>
              <w:rPr>
                <w:sz w:val="22"/>
                <w:szCs w:val="22"/>
              </w:rPr>
              <w:t xml:space="preserve">$3,264.00 </w:t>
            </w:r>
          </w:p>
        </w:tc>
        <w:tc>
          <w:tcPr>
            <w:tcW w:w="7597" w:type="dxa"/>
            <w:vAlign w:val="center"/>
          </w:tcPr>
          <w:p w14:paraId="160B22D4" w14:textId="4CB8FA2B" w:rsidR="00BB2A82" w:rsidRDefault="00BB2A82" w:rsidP="00BB2A82">
            <w:pPr>
              <w:rPr>
                <w:rFonts w:asciiTheme="minorHAnsi" w:hAnsiTheme="minorHAnsi" w:cstheme="minorHAnsi"/>
                <w:sz w:val="21"/>
                <w:szCs w:val="21"/>
              </w:rPr>
            </w:pPr>
            <w:r>
              <w:rPr>
                <w:sz w:val="22"/>
                <w:szCs w:val="22"/>
              </w:rPr>
              <w:t>ServSafe Partnership supplies: ServSafe Manager Book</w:t>
            </w:r>
          </w:p>
        </w:tc>
      </w:tr>
      <w:tr w:rsidR="00BB2A82" w14:paraId="116A5CAF" w14:textId="77777777" w:rsidTr="009A2089">
        <w:tc>
          <w:tcPr>
            <w:tcW w:w="3013" w:type="dxa"/>
            <w:vAlign w:val="bottom"/>
          </w:tcPr>
          <w:p w14:paraId="394D12AE" w14:textId="6F622939" w:rsidR="00BB2A82" w:rsidRDefault="00BB2A82" w:rsidP="00BB2A82">
            <w:pPr>
              <w:rPr>
                <w:rFonts w:asciiTheme="minorHAnsi" w:hAnsiTheme="minorHAnsi" w:cstheme="minorHAnsi"/>
                <w:sz w:val="21"/>
                <w:szCs w:val="21"/>
              </w:rPr>
            </w:pPr>
            <w:r>
              <w:rPr>
                <w:sz w:val="22"/>
                <w:szCs w:val="22"/>
              </w:rPr>
              <w:t xml:space="preserve">$2,304.00 </w:t>
            </w:r>
          </w:p>
        </w:tc>
        <w:tc>
          <w:tcPr>
            <w:tcW w:w="7597" w:type="dxa"/>
            <w:vAlign w:val="center"/>
          </w:tcPr>
          <w:p w14:paraId="5CD2789F" w14:textId="23D4553D" w:rsidR="00BB2A82" w:rsidRDefault="00BB2A82" w:rsidP="00BB2A82">
            <w:pPr>
              <w:rPr>
                <w:rFonts w:asciiTheme="minorHAnsi" w:hAnsiTheme="minorHAnsi" w:cstheme="minorHAnsi"/>
                <w:sz w:val="21"/>
                <w:szCs w:val="21"/>
              </w:rPr>
            </w:pPr>
            <w:r>
              <w:rPr>
                <w:sz w:val="22"/>
                <w:szCs w:val="22"/>
              </w:rPr>
              <w:t>ServSafe Partnership supplies: ServSafe Food Managers Online Exam</w:t>
            </w:r>
          </w:p>
        </w:tc>
      </w:tr>
      <w:tr w:rsidR="00BB2A82" w14:paraId="0B8FFBC3" w14:textId="77777777" w:rsidTr="009A2089">
        <w:tc>
          <w:tcPr>
            <w:tcW w:w="3013" w:type="dxa"/>
            <w:vAlign w:val="bottom"/>
          </w:tcPr>
          <w:p w14:paraId="415F660F" w14:textId="23D6BD6F" w:rsidR="00BB2A82" w:rsidRDefault="00BB2A82" w:rsidP="00BB2A82">
            <w:pPr>
              <w:rPr>
                <w:rFonts w:asciiTheme="minorHAnsi" w:hAnsiTheme="minorHAnsi" w:cstheme="minorHAnsi"/>
                <w:sz w:val="21"/>
                <w:szCs w:val="21"/>
              </w:rPr>
            </w:pPr>
            <w:r>
              <w:rPr>
                <w:sz w:val="22"/>
                <w:szCs w:val="22"/>
              </w:rPr>
              <w:t xml:space="preserve">$2,400.00 </w:t>
            </w:r>
          </w:p>
        </w:tc>
        <w:tc>
          <w:tcPr>
            <w:tcW w:w="7597" w:type="dxa"/>
            <w:vAlign w:val="center"/>
          </w:tcPr>
          <w:p w14:paraId="03DB3514" w14:textId="5B86E766" w:rsidR="00BB2A82" w:rsidRDefault="00BB2A82" w:rsidP="00BB2A82">
            <w:pPr>
              <w:rPr>
                <w:rFonts w:asciiTheme="minorHAnsi" w:hAnsiTheme="minorHAnsi" w:cstheme="minorHAnsi"/>
                <w:sz w:val="21"/>
                <w:szCs w:val="21"/>
              </w:rPr>
            </w:pPr>
            <w:r>
              <w:rPr>
                <w:sz w:val="22"/>
                <w:szCs w:val="22"/>
              </w:rPr>
              <w:t>ServSafe Partnership supplies: ServSafe Food Handlers Course and Assessment</w:t>
            </w:r>
          </w:p>
        </w:tc>
      </w:tr>
      <w:tr w:rsidR="00BB2A82" w14:paraId="5B475B50" w14:textId="77777777" w:rsidTr="008B38E6">
        <w:tc>
          <w:tcPr>
            <w:tcW w:w="3013" w:type="dxa"/>
            <w:vAlign w:val="center"/>
          </w:tcPr>
          <w:p w14:paraId="1D0086C4" w14:textId="1FCB7272" w:rsidR="00BB2A82" w:rsidRDefault="00BB2A82" w:rsidP="00BB2A82">
            <w:r>
              <w:rPr>
                <w:b/>
                <w:bCs/>
                <w:sz w:val="22"/>
                <w:szCs w:val="22"/>
              </w:rPr>
              <w:t>Advertising</w:t>
            </w:r>
          </w:p>
        </w:tc>
        <w:tc>
          <w:tcPr>
            <w:tcW w:w="7597" w:type="dxa"/>
            <w:vAlign w:val="center"/>
          </w:tcPr>
          <w:p w14:paraId="383EC639" w14:textId="77777777" w:rsidR="00BB2A82" w:rsidRDefault="00BB2A82" w:rsidP="00BB2A82"/>
        </w:tc>
      </w:tr>
      <w:tr w:rsidR="00BB2A82" w14:paraId="3C13A9FD" w14:textId="77777777" w:rsidTr="009A2089">
        <w:tc>
          <w:tcPr>
            <w:tcW w:w="3013" w:type="dxa"/>
            <w:vAlign w:val="bottom"/>
          </w:tcPr>
          <w:p w14:paraId="16C7752C" w14:textId="5AF25069" w:rsidR="00BB2A82" w:rsidRDefault="00BB2A82" w:rsidP="00BB2A82">
            <w:r>
              <w:rPr>
                <w:sz w:val="22"/>
                <w:szCs w:val="22"/>
              </w:rPr>
              <w:t xml:space="preserve">$1,000.00 </w:t>
            </w:r>
          </w:p>
        </w:tc>
        <w:tc>
          <w:tcPr>
            <w:tcW w:w="7597" w:type="dxa"/>
            <w:vAlign w:val="center"/>
          </w:tcPr>
          <w:p w14:paraId="7CE6C4AA" w14:textId="1D03B38C" w:rsidR="00BB2A82" w:rsidRDefault="00BB2A82" w:rsidP="00BB2A82">
            <w:r>
              <w:rPr>
                <w:sz w:val="22"/>
                <w:szCs w:val="22"/>
              </w:rPr>
              <w:t>Adult Education Marketing (bilingual English/Spanish): Radio Campaign</w:t>
            </w:r>
          </w:p>
        </w:tc>
      </w:tr>
      <w:tr w:rsidR="00BB2A82" w14:paraId="329E7E72" w14:textId="77777777" w:rsidTr="009A2089">
        <w:tc>
          <w:tcPr>
            <w:tcW w:w="3013" w:type="dxa"/>
            <w:vAlign w:val="bottom"/>
          </w:tcPr>
          <w:p w14:paraId="79FA0A70" w14:textId="320BCED0" w:rsidR="00BB2A82" w:rsidRDefault="00BB2A82" w:rsidP="00BB2A82">
            <w:r>
              <w:rPr>
                <w:sz w:val="22"/>
                <w:szCs w:val="22"/>
              </w:rPr>
              <w:t xml:space="preserve">$1,000.00 </w:t>
            </w:r>
          </w:p>
        </w:tc>
        <w:tc>
          <w:tcPr>
            <w:tcW w:w="7597" w:type="dxa"/>
            <w:vAlign w:val="center"/>
          </w:tcPr>
          <w:p w14:paraId="086F5863" w14:textId="0A09C9F2" w:rsidR="00BB2A82" w:rsidRDefault="00BB2A82" w:rsidP="00BB2A82">
            <w:r>
              <w:rPr>
                <w:sz w:val="22"/>
                <w:szCs w:val="22"/>
              </w:rPr>
              <w:t>Adult Education Marketing (bilingual English/Spanish): Print Ads</w:t>
            </w:r>
          </w:p>
        </w:tc>
      </w:tr>
      <w:tr w:rsidR="00BB2A82" w14:paraId="7CFC525B" w14:textId="77777777" w:rsidTr="009A2089">
        <w:tc>
          <w:tcPr>
            <w:tcW w:w="3013" w:type="dxa"/>
            <w:vAlign w:val="bottom"/>
          </w:tcPr>
          <w:p w14:paraId="209C82B3" w14:textId="34950E39" w:rsidR="00BB2A82" w:rsidRDefault="00BB2A82" w:rsidP="00BB2A82">
            <w:r>
              <w:rPr>
                <w:sz w:val="22"/>
                <w:szCs w:val="22"/>
              </w:rPr>
              <w:t xml:space="preserve">$500.00 </w:t>
            </w:r>
          </w:p>
        </w:tc>
        <w:tc>
          <w:tcPr>
            <w:tcW w:w="7597" w:type="dxa"/>
            <w:vAlign w:val="center"/>
          </w:tcPr>
          <w:p w14:paraId="2F4ECC31" w14:textId="554F7B38" w:rsidR="00BB2A82" w:rsidRDefault="00BB2A82" w:rsidP="00BB2A82">
            <w:r>
              <w:rPr>
                <w:sz w:val="22"/>
                <w:szCs w:val="22"/>
              </w:rPr>
              <w:t>Adult Education Marketing (bilingual English/Spanish): Social Media Ads</w:t>
            </w:r>
          </w:p>
        </w:tc>
      </w:tr>
    </w:tbl>
    <w:p w14:paraId="5023B450" w14:textId="77777777" w:rsidR="00104BA6" w:rsidRDefault="00104BA6" w:rsidP="00B477BE">
      <w:pPr>
        <w:rPr>
          <w:rFonts w:asciiTheme="minorHAnsi" w:hAnsiTheme="minorHAnsi" w:cstheme="minorHAnsi"/>
          <w:b/>
          <w:sz w:val="21"/>
          <w:szCs w:val="21"/>
        </w:rPr>
      </w:pPr>
    </w:p>
    <w:p w14:paraId="04C9362F" w14:textId="77777777" w:rsidR="0015721D" w:rsidRPr="00905421" w:rsidRDefault="0015721D" w:rsidP="00B477BE">
      <w:pPr>
        <w:rPr>
          <w:rFonts w:asciiTheme="minorHAnsi" w:hAnsiTheme="minorHAnsi" w:cstheme="minorHAnsi"/>
          <w:b/>
          <w:sz w:val="21"/>
          <w:szCs w:val="21"/>
        </w:rPr>
      </w:pPr>
      <w:r>
        <w:rPr>
          <w:rFonts w:asciiTheme="minorHAnsi" w:hAnsiTheme="minorHAnsi" w:cstheme="minorHAnsi"/>
          <w:b/>
          <w:sz w:val="21"/>
          <w:szCs w:val="21"/>
        </w:rPr>
        <w:t xml:space="preserve">  </w:t>
      </w:r>
      <w:r w:rsidR="00905421">
        <w:rPr>
          <w:rFonts w:asciiTheme="minorHAnsi" w:hAnsiTheme="minorHAnsi" w:cstheme="minorHAnsi"/>
          <w:b/>
          <w:sz w:val="21"/>
          <w:szCs w:val="21"/>
        </w:rPr>
        <w:t xml:space="preserve">5000: </w:t>
      </w:r>
      <w:r w:rsidR="00182844">
        <w:rPr>
          <w:rFonts w:asciiTheme="minorHAnsi" w:hAnsiTheme="minorHAnsi" w:cstheme="minorHAnsi"/>
          <w:b/>
          <w:sz w:val="21"/>
          <w:szCs w:val="21"/>
        </w:rPr>
        <w:t xml:space="preserve">CONSULTANTS, MARKETING, </w:t>
      </w:r>
      <w:r w:rsidR="009B5CD9" w:rsidRPr="00905421">
        <w:rPr>
          <w:rFonts w:asciiTheme="minorHAnsi" w:hAnsiTheme="minorHAnsi" w:cstheme="minorHAnsi"/>
          <w:b/>
          <w:sz w:val="21"/>
          <w:szCs w:val="21"/>
        </w:rPr>
        <w:t>PROFESSIONAL DEVELOPMENT</w:t>
      </w:r>
      <w:r w:rsidR="00905421">
        <w:rPr>
          <w:rFonts w:asciiTheme="minorHAnsi" w:hAnsiTheme="minorHAnsi" w:cstheme="minorHAnsi"/>
          <w:b/>
          <w:sz w:val="21"/>
          <w:szCs w:val="21"/>
        </w:rPr>
        <w:t xml:space="preserve"> *</w:t>
      </w:r>
    </w:p>
    <w:tbl>
      <w:tblPr>
        <w:tblStyle w:val="TableGrid"/>
        <w:tblW w:w="0" w:type="auto"/>
        <w:tblLook w:val="04A0" w:firstRow="1" w:lastRow="0" w:firstColumn="1" w:lastColumn="0" w:noHBand="0" w:noVBand="1"/>
      </w:tblPr>
      <w:tblGrid>
        <w:gridCol w:w="3011"/>
        <w:gridCol w:w="7599"/>
      </w:tblGrid>
      <w:tr w:rsidR="0015721D" w:rsidRPr="00404FE2" w14:paraId="34BD1D57" w14:textId="77777777" w:rsidTr="000768E6">
        <w:tc>
          <w:tcPr>
            <w:tcW w:w="3055" w:type="dxa"/>
            <w:shd w:val="clear" w:color="auto" w:fill="D9D9D9" w:themeFill="background1" w:themeFillShade="D9"/>
          </w:tcPr>
          <w:p w14:paraId="363069BD"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5000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7A554821" w14:textId="1740E073" w:rsidR="0015721D" w:rsidRPr="00404FE2" w:rsidRDefault="00BB2A82" w:rsidP="000768E6">
            <w:pPr>
              <w:rPr>
                <w:rFonts w:asciiTheme="minorHAnsi" w:hAnsiTheme="minorHAnsi" w:cstheme="minorHAnsi"/>
                <w:sz w:val="21"/>
                <w:szCs w:val="21"/>
              </w:rPr>
            </w:pPr>
            <w:r>
              <w:rPr>
                <w:color w:val="000000"/>
                <w:sz w:val="20"/>
                <w:szCs w:val="20"/>
              </w:rPr>
              <w:t>$ 110,098.40</w:t>
            </w:r>
          </w:p>
        </w:tc>
      </w:tr>
    </w:tbl>
    <w:p w14:paraId="561B561D" w14:textId="77777777" w:rsidR="00B477BE" w:rsidRPr="00905421" w:rsidRDefault="00B477BE" w:rsidP="00B477BE">
      <w:pPr>
        <w:rPr>
          <w:rFonts w:asciiTheme="minorHAnsi" w:hAnsiTheme="minorHAnsi" w:cstheme="minorHAnsi"/>
          <w:b/>
          <w:sz w:val="21"/>
          <w:szCs w:val="21"/>
        </w:rPr>
      </w:pPr>
    </w:p>
    <w:p w14:paraId="71C3899F" w14:textId="77777777" w:rsidR="00905421" w:rsidRPr="00F27189" w:rsidRDefault="00905421" w:rsidP="00B477BE">
      <w:pPr>
        <w:rPr>
          <w:rFonts w:asciiTheme="minorHAnsi" w:hAnsiTheme="minorHAnsi" w:cstheme="minorHAnsi"/>
          <w:sz w:val="21"/>
          <w:szCs w:val="21"/>
        </w:rPr>
      </w:pPr>
      <w:r w:rsidRPr="00F27189">
        <w:rPr>
          <w:rFonts w:asciiTheme="minorHAnsi" w:hAnsiTheme="minorHAnsi" w:cstheme="minorHAnsi"/>
          <w:sz w:val="21"/>
          <w:szCs w:val="21"/>
        </w:rPr>
        <w:t>Please provide a detailed budget for this category.</w:t>
      </w:r>
    </w:p>
    <w:tbl>
      <w:tblPr>
        <w:tblStyle w:val="TableGrid"/>
        <w:tblW w:w="0" w:type="auto"/>
        <w:tblLook w:val="04A0" w:firstRow="1" w:lastRow="0" w:firstColumn="1" w:lastColumn="0" w:noHBand="0" w:noVBand="1"/>
      </w:tblPr>
      <w:tblGrid>
        <w:gridCol w:w="3013"/>
        <w:gridCol w:w="7597"/>
      </w:tblGrid>
      <w:tr w:rsidR="00905421" w:rsidRPr="00404FE2" w14:paraId="3561E1C1" w14:textId="77777777" w:rsidTr="00BB2A82">
        <w:tc>
          <w:tcPr>
            <w:tcW w:w="3013" w:type="dxa"/>
            <w:shd w:val="clear" w:color="auto" w:fill="D9D9D9" w:themeFill="background1" w:themeFillShade="D9"/>
          </w:tcPr>
          <w:p w14:paraId="758398F6" w14:textId="77777777" w:rsidR="00905421"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905421" w:rsidRPr="00404FE2">
              <w:rPr>
                <w:rFonts w:asciiTheme="minorHAnsi" w:hAnsiTheme="minorHAnsi" w:cstheme="minorHAnsi"/>
                <w:sz w:val="21"/>
                <w:szCs w:val="21"/>
              </w:rPr>
              <w:t>Budget Request</w:t>
            </w:r>
          </w:p>
        </w:tc>
        <w:tc>
          <w:tcPr>
            <w:tcW w:w="7597" w:type="dxa"/>
            <w:shd w:val="clear" w:color="auto" w:fill="D9D9D9" w:themeFill="background1" w:themeFillShade="D9"/>
          </w:tcPr>
          <w:p w14:paraId="54900D7A" w14:textId="77777777" w:rsidR="00905421" w:rsidRPr="00404FE2" w:rsidRDefault="00905421"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BB2A82" w14:paraId="05551D40" w14:textId="77777777" w:rsidTr="00BB2A82">
        <w:tc>
          <w:tcPr>
            <w:tcW w:w="3013" w:type="dxa"/>
            <w:vAlign w:val="center"/>
          </w:tcPr>
          <w:p w14:paraId="071E7A31" w14:textId="50FDA682" w:rsidR="00BB2A82" w:rsidRDefault="00BB2A82" w:rsidP="00BB2A82">
            <w:pPr>
              <w:rPr>
                <w:rFonts w:asciiTheme="minorHAnsi" w:hAnsiTheme="minorHAnsi" w:cstheme="minorHAnsi"/>
                <w:sz w:val="21"/>
                <w:szCs w:val="21"/>
              </w:rPr>
            </w:pPr>
            <w:r>
              <w:rPr>
                <w:b/>
                <w:bCs/>
                <w:sz w:val="22"/>
                <w:szCs w:val="22"/>
              </w:rPr>
              <w:t>Basic Literacy</w:t>
            </w:r>
          </w:p>
        </w:tc>
        <w:tc>
          <w:tcPr>
            <w:tcW w:w="7597" w:type="dxa"/>
            <w:vAlign w:val="center"/>
          </w:tcPr>
          <w:p w14:paraId="37424B72" w14:textId="77777777" w:rsidR="00BB2A82" w:rsidRDefault="00BB2A82" w:rsidP="00BB2A82">
            <w:pPr>
              <w:rPr>
                <w:rFonts w:asciiTheme="minorHAnsi" w:hAnsiTheme="minorHAnsi" w:cstheme="minorHAnsi"/>
                <w:sz w:val="21"/>
                <w:szCs w:val="21"/>
              </w:rPr>
            </w:pPr>
          </w:p>
        </w:tc>
      </w:tr>
      <w:tr w:rsidR="00BB2A82" w14:paraId="3BE1CCD8" w14:textId="77777777" w:rsidTr="00BB2A82">
        <w:tc>
          <w:tcPr>
            <w:tcW w:w="3013" w:type="dxa"/>
            <w:vAlign w:val="bottom"/>
          </w:tcPr>
          <w:p w14:paraId="2D4FC2A5" w14:textId="2DE9A564" w:rsidR="00BB2A82" w:rsidRDefault="00BB2A82" w:rsidP="00BB2A82">
            <w:pPr>
              <w:rPr>
                <w:rFonts w:asciiTheme="minorHAnsi" w:hAnsiTheme="minorHAnsi" w:cstheme="minorHAnsi"/>
                <w:sz w:val="21"/>
                <w:szCs w:val="21"/>
              </w:rPr>
            </w:pPr>
            <w:r>
              <w:rPr>
                <w:sz w:val="22"/>
                <w:szCs w:val="22"/>
              </w:rPr>
              <w:t xml:space="preserve">$49,842.62 </w:t>
            </w:r>
          </w:p>
        </w:tc>
        <w:tc>
          <w:tcPr>
            <w:tcW w:w="7597" w:type="dxa"/>
            <w:vAlign w:val="center"/>
          </w:tcPr>
          <w:p w14:paraId="67EAF5BA" w14:textId="777AB0D6" w:rsidR="00BB2A82" w:rsidRDefault="00BB2A82" w:rsidP="00BB2A82">
            <w:pPr>
              <w:rPr>
                <w:rFonts w:asciiTheme="minorHAnsi" w:hAnsiTheme="minorHAnsi" w:cstheme="minorHAnsi"/>
                <w:sz w:val="21"/>
                <w:szCs w:val="21"/>
              </w:rPr>
            </w:pPr>
            <w:r>
              <w:rPr>
                <w:sz w:val="20"/>
                <w:szCs w:val="20"/>
              </w:rPr>
              <w:t>Adult Literacy Salaries: Library Tech (Part-time 32hr/wk)</w:t>
            </w:r>
          </w:p>
        </w:tc>
      </w:tr>
      <w:tr w:rsidR="00BB2A82" w14:paraId="1717F989" w14:textId="77777777" w:rsidTr="00F31004">
        <w:tc>
          <w:tcPr>
            <w:tcW w:w="3013" w:type="dxa"/>
            <w:vAlign w:val="center"/>
          </w:tcPr>
          <w:p w14:paraId="607C4000" w14:textId="145FE165" w:rsidR="00BB2A82" w:rsidRDefault="00BB2A82" w:rsidP="00BB2A82">
            <w:pPr>
              <w:rPr>
                <w:rFonts w:asciiTheme="minorHAnsi" w:hAnsiTheme="minorHAnsi" w:cstheme="minorHAnsi"/>
                <w:sz w:val="21"/>
                <w:szCs w:val="21"/>
              </w:rPr>
            </w:pPr>
            <w:r>
              <w:rPr>
                <w:b/>
                <w:bCs/>
                <w:sz w:val="22"/>
                <w:szCs w:val="22"/>
              </w:rPr>
              <w:t>SBPL Works!</w:t>
            </w:r>
          </w:p>
        </w:tc>
        <w:tc>
          <w:tcPr>
            <w:tcW w:w="7597" w:type="dxa"/>
            <w:vAlign w:val="center"/>
          </w:tcPr>
          <w:p w14:paraId="19B02F6C" w14:textId="77777777" w:rsidR="00BB2A82" w:rsidRDefault="00BB2A82" w:rsidP="00BB2A82">
            <w:pPr>
              <w:rPr>
                <w:rFonts w:asciiTheme="minorHAnsi" w:hAnsiTheme="minorHAnsi" w:cstheme="minorHAnsi"/>
                <w:sz w:val="21"/>
                <w:szCs w:val="21"/>
              </w:rPr>
            </w:pPr>
          </w:p>
        </w:tc>
      </w:tr>
      <w:tr w:rsidR="00BB2A82" w14:paraId="36D1327F" w14:textId="77777777" w:rsidTr="00F31004">
        <w:tc>
          <w:tcPr>
            <w:tcW w:w="3013" w:type="dxa"/>
            <w:vAlign w:val="bottom"/>
          </w:tcPr>
          <w:p w14:paraId="0DCCB232" w14:textId="3D5699B0" w:rsidR="00BB2A82" w:rsidRDefault="00BB2A82" w:rsidP="00BB2A82">
            <w:pPr>
              <w:rPr>
                <w:rFonts w:asciiTheme="minorHAnsi" w:hAnsiTheme="minorHAnsi" w:cstheme="minorHAnsi"/>
                <w:sz w:val="21"/>
                <w:szCs w:val="21"/>
              </w:rPr>
            </w:pPr>
            <w:r>
              <w:rPr>
                <w:sz w:val="22"/>
                <w:szCs w:val="22"/>
              </w:rPr>
              <w:t xml:space="preserve">$23,181.99 </w:t>
            </w:r>
          </w:p>
        </w:tc>
        <w:tc>
          <w:tcPr>
            <w:tcW w:w="7597" w:type="dxa"/>
            <w:vAlign w:val="center"/>
          </w:tcPr>
          <w:p w14:paraId="00DCEF33" w14:textId="3E52BF0B" w:rsidR="00BB2A82" w:rsidRDefault="00BB2A82" w:rsidP="00BB2A82">
            <w:pPr>
              <w:rPr>
                <w:rFonts w:asciiTheme="minorHAnsi" w:hAnsiTheme="minorHAnsi" w:cstheme="minorHAnsi"/>
                <w:sz w:val="21"/>
                <w:szCs w:val="21"/>
              </w:rPr>
            </w:pPr>
            <w:r>
              <w:rPr>
                <w:sz w:val="20"/>
                <w:szCs w:val="20"/>
              </w:rPr>
              <w:t>SBPL Works! Salaries: Senior Library Technician Hourly (15/hr week)</w:t>
            </w:r>
          </w:p>
        </w:tc>
      </w:tr>
      <w:tr w:rsidR="00BB2A82" w14:paraId="0E3EA4E3" w14:textId="77777777" w:rsidTr="00F31004">
        <w:tc>
          <w:tcPr>
            <w:tcW w:w="3013" w:type="dxa"/>
            <w:vAlign w:val="bottom"/>
          </w:tcPr>
          <w:p w14:paraId="4CC1F2E8" w14:textId="7EC0511D" w:rsidR="00BB2A82" w:rsidRDefault="00BB2A82" w:rsidP="00BB2A82">
            <w:r>
              <w:rPr>
                <w:sz w:val="22"/>
                <w:szCs w:val="22"/>
              </w:rPr>
              <w:t xml:space="preserve">$23,181.99 </w:t>
            </w:r>
          </w:p>
        </w:tc>
        <w:tc>
          <w:tcPr>
            <w:tcW w:w="7597" w:type="dxa"/>
            <w:vAlign w:val="center"/>
          </w:tcPr>
          <w:p w14:paraId="479084AC" w14:textId="32F4BE8C" w:rsidR="00BB2A82" w:rsidRDefault="00BB2A82" w:rsidP="00BB2A82">
            <w:pPr>
              <w:rPr>
                <w:sz w:val="20"/>
                <w:szCs w:val="20"/>
              </w:rPr>
            </w:pPr>
            <w:r>
              <w:rPr>
                <w:sz w:val="20"/>
                <w:szCs w:val="20"/>
              </w:rPr>
              <w:t>SBPL Works! Salaries: Senior Library Technician (Hourly 15/hr week</w:t>
            </w:r>
          </w:p>
        </w:tc>
      </w:tr>
      <w:tr w:rsidR="00BB2A82" w14:paraId="65E9FC2A" w14:textId="77777777" w:rsidTr="000D694E">
        <w:tc>
          <w:tcPr>
            <w:tcW w:w="3013" w:type="dxa"/>
            <w:vAlign w:val="center"/>
          </w:tcPr>
          <w:p w14:paraId="7E913607" w14:textId="159AB68B" w:rsidR="00BB2A82" w:rsidRDefault="00BB2A82" w:rsidP="00BB2A82">
            <w:r>
              <w:rPr>
                <w:b/>
                <w:bCs/>
                <w:sz w:val="22"/>
                <w:szCs w:val="22"/>
              </w:rPr>
              <w:t>Community Connections</w:t>
            </w:r>
          </w:p>
        </w:tc>
        <w:tc>
          <w:tcPr>
            <w:tcW w:w="7597" w:type="dxa"/>
            <w:vAlign w:val="center"/>
          </w:tcPr>
          <w:p w14:paraId="23D2B802" w14:textId="77777777" w:rsidR="00BB2A82" w:rsidRDefault="00BB2A82" w:rsidP="00BB2A82">
            <w:pPr>
              <w:rPr>
                <w:sz w:val="20"/>
                <w:szCs w:val="20"/>
              </w:rPr>
            </w:pPr>
          </w:p>
        </w:tc>
      </w:tr>
      <w:tr w:rsidR="00BB2A82" w14:paraId="6B7B44FA" w14:textId="77777777" w:rsidTr="00F31004">
        <w:tc>
          <w:tcPr>
            <w:tcW w:w="3013" w:type="dxa"/>
            <w:vAlign w:val="bottom"/>
          </w:tcPr>
          <w:p w14:paraId="17E016DF" w14:textId="6B59B328" w:rsidR="00BB2A82" w:rsidRDefault="00BB2A82" w:rsidP="00BB2A82">
            <w:r>
              <w:rPr>
                <w:sz w:val="22"/>
                <w:szCs w:val="22"/>
              </w:rPr>
              <w:t xml:space="preserve">$13,891.80 </w:t>
            </w:r>
          </w:p>
        </w:tc>
        <w:tc>
          <w:tcPr>
            <w:tcW w:w="7597" w:type="dxa"/>
            <w:vAlign w:val="center"/>
          </w:tcPr>
          <w:p w14:paraId="0ADA1599" w14:textId="6B3AFC5D" w:rsidR="00BB2A82" w:rsidRDefault="00BB2A82" w:rsidP="00BB2A82">
            <w:pPr>
              <w:rPr>
                <w:sz w:val="20"/>
                <w:szCs w:val="20"/>
              </w:rPr>
            </w:pPr>
            <w:r>
              <w:rPr>
                <w:sz w:val="22"/>
                <w:szCs w:val="22"/>
              </w:rPr>
              <w:t>Community Connections Salaries: Outreach Coordinator (7/hr week)</w:t>
            </w:r>
          </w:p>
        </w:tc>
      </w:tr>
    </w:tbl>
    <w:p w14:paraId="128B0A1B" w14:textId="77777777" w:rsidR="00B477BE" w:rsidRPr="00F27189" w:rsidRDefault="00B477BE" w:rsidP="00B477BE">
      <w:pPr>
        <w:rPr>
          <w:rFonts w:asciiTheme="minorHAnsi" w:hAnsiTheme="minorHAnsi" w:cstheme="minorHAnsi"/>
          <w:sz w:val="21"/>
          <w:szCs w:val="21"/>
        </w:rPr>
      </w:pPr>
    </w:p>
    <w:p w14:paraId="7B0F7630" w14:textId="77777777" w:rsidR="0015721D" w:rsidRPr="00104BA6" w:rsidRDefault="0015721D" w:rsidP="00B477BE">
      <w:pPr>
        <w:rPr>
          <w:rFonts w:asciiTheme="minorHAnsi" w:hAnsiTheme="minorHAnsi" w:cstheme="minorHAnsi"/>
          <w:b/>
          <w:sz w:val="21"/>
          <w:szCs w:val="21"/>
        </w:rPr>
      </w:pPr>
      <w:r>
        <w:rPr>
          <w:rFonts w:asciiTheme="minorHAnsi" w:hAnsiTheme="minorHAnsi" w:cstheme="minorHAnsi"/>
          <w:b/>
          <w:sz w:val="21"/>
          <w:szCs w:val="21"/>
        </w:rPr>
        <w:t xml:space="preserve">  </w:t>
      </w:r>
      <w:r w:rsidR="00B477BE" w:rsidRPr="00104BA6">
        <w:rPr>
          <w:rFonts w:asciiTheme="minorHAnsi" w:hAnsiTheme="minorHAnsi" w:cstheme="minorHAnsi"/>
          <w:b/>
          <w:sz w:val="21"/>
          <w:szCs w:val="21"/>
        </w:rPr>
        <w:t>6000</w:t>
      </w:r>
      <w:r w:rsidR="00104BA6" w:rsidRPr="00104BA6">
        <w:rPr>
          <w:rFonts w:asciiTheme="minorHAnsi" w:hAnsiTheme="minorHAnsi" w:cstheme="minorHAnsi"/>
          <w:b/>
          <w:sz w:val="21"/>
          <w:szCs w:val="21"/>
        </w:rPr>
        <w:t xml:space="preserve">: </w:t>
      </w:r>
      <w:r w:rsidR="00037A2C">
        <w:rPr>
          <w:rFonts w:asciiTheme="minorHAnsi" w:hAnsiTheme="minorHAnsi" w:cstheme="minorHAnsi"/>
          <w:b/>
          <w:sz w:val="21"/>
          <w:szCs w:val="21"/>
        </w:rPr>
        <w:t>CAPITAL OUTLAY (computer h</w:t>
      </w:r>
      <w:r w:rsidR="00104BA6" w:rsidRPr="00104BA6">
        <w:rPr>
          <w:rFonts w:asciiTheme="minorHAnsi" w:hAnsiTheme="minorHAnsi" w:cstheme="minorHAnsi"/>
          <w:b/>
          <w:sz w:val="21"/>
          <w:szCs w:val="21"/>
        </w:rPr>
        <w:t>ardware)</w:t>
      </w:r>
      <w:r w:rsidR="00B477BE" w:rsidRPr="00104BA6">
        <w:rPr>
          <w:rFonts w:asciiTheme="minorHAnsi" w:hAnsiTheme="minorHAnsi" w:cstheme="minorHAnsi"/>
          <w:b/>
          <w:sz w:val="21"/>
          <w:szCs w:val="21"/>
        </w:rPr>
        <w:t xml:space="preserve"> *</w:t>
      </w:r>
    </w:p>
    <w:tbl>
      <w:tblPr>
        <w:tblStyle w:val="TableGrid"/>
        <w:tblW w:w="0" w:type="auto"/>
        <w:tblLook w:val="04A0" w:firstRow="1" w:lastRow="0" w:firstColumn="1" w:lastColumn="0" w:noHBand="0" w:noVBand="1"/>
      </w:tblPr>
      <w:tblGrid>
        <w:gridCol w:w="3012"/>
        <w:gridCol w:w="7598"/>
      </w:tblGrid>
      <w:tr w:rsidR="0015721D" w:rsidRPr="00404FE2" w14:paraId="74D47277" w14:textId="77777777" w:rsidTr="000768E6">
        <w:tc>
          <w:tcPr>
            <w:tcW w:w="3055" w:type="dxa"/>
            <w:shd w:val="clear" w:color="auto" w:fill="D9D9D9" w:themeFill="background1" w:themeFillShade="D9"/>
          </w:tcPr>
          <w:p w14:paraId="1B35FB1D"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6000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00EF3BC4" w14:textId="2EEF540D"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 </w:t>
            </w:r>
            <w:r w:rsidR="00BB2A82">
              <w:rPr>
                <w:color w:val="000000"/>
                <w:sz w:val="20"/>
                <w:szCs w:val="20"/>
              </w:rPr>
              <w:t>$ 6,896.00</w:t>
            </w:r>
          </w:p>
        </w:tc>
      </w:tr>
    </w:tbl>
    <w:p w14:paraId="15383C24" w14:textId="77777777" w:rsidR="00B477BE" w:rsidRPr="00104BA6" w:rsidRDefault="00B477BE" w:rsidP="00B477BE">
      <w:pPr>
        <w:rPr>
          <w:rFonts w:asciiTheme="minorHAnsi" w:hAnsiTheme="minorHAnsi" w:cstheme="minorHAnsi"/>
          <w:b/>
          <w:sz w:val="21"/>
          <w:szCs w:val="21"/>
        </w:rPr>
      </w:pPr>
    </w:p>
    <w:p w14:paraId="2967E84D" w14:textId="77777777" w:rsidR="00104BA6" w:rsidRDefault="00B477BE" w:rsidP="00B477BE">
      <w:pPr>
        <w:rPr>
          <w:rFonts w:asciiTheme="minorHAnsi" w:hAnsiTheme="minorHAnsi" w:cstheme="minorHAnsi"/>
          <w:sz w:val="21"/>
          <w:szCs w:val="21"/>
        </w:rPr>
      </w:pPr>
      <w:r w:rsidRPr="00F27189">
        <w:rPr>
          <w:rFonts w:asciiTheme="minorHAnsi" w:hAnsiTheme="minorHAnsi" w:cstheme="minorHAnsi"/>
          <w:sz w:val="21"/>
          <w:szCs w:val="21"/>
        </w:rPr>
        <w:t>Please provide a deta</w:t>
      </w:r>
      <w:r w:rsidR="0015721D">
        <w:rPr>
          <w:rFonts w:asciiTheme="minorHAnsi" w:hAnsiTheme="minorHAnsi" w:cstheme="minorHAnsi"/>
          <w:sz w:val="21"/>
          <w:szCs w:val="21"/>
        </w:rPr>
        <w:t xml:space="preserve">iled budget for this category. </w:t>
      </w:r>
    </w:p>
    <w:tbl>
      <w:tblPr>
        <w:tblStyle w:val="TableGrid"/>
        <w:tblW w:w="0" w:type="auto"/>
        <w:tblLook w:val="04A0" w:firstRow="1" w:lastRow="0" w:firstColumn="1" w:lastColumn="0" w:noHBand="0" w:noVBand="1"/>
      </w:tblPr>
      <w:tblGrid>
        <w:gridCol w:w="3013"/>
        <w:gridCol w:w="7597"/>
      </w:tblGrid>
      <w:tr w:rsidR="00104BA6" w:rsidRPr="00404FE2" w14:paraId="7DB54C82" w14:textId="77777777" w:rsidTr="00BB2A82">
        <w:tc>
          <w:tcPr>
            <w:tcW w:w="3013" w:type="dxa"/>
            <w:shd w:val="clear" w:color="auto" w:fill="D9D9D9" w:themeFill="background1" w:themeFillShade="D9"/>
          </w:tcPr>
          <w:p w14:paraId="1247A6CB" w14:textId="77777777" w:rsidR="00104BA6"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104BA6" w:rsidRPr="00404FE2">
              <w:rPr>
                <w:rFonts w:asciiTheme="minorHAnsi" w:hAnsiTheme="minorHAnsi" w:cstheme="minorHAnsi"/>
                <w:sz w:val="21"/>
                <w:szCs w:val="21"/>
              </w:rPr>
              <w:t>Budget Request</w:t>
            </w:r>
          </w:p>
        </w:tc>
        <w:tc>
          <w:tcPr>
            <w:tcW w:w="7597" w:type="dxa"/>
            <w:shd w:val="clear" w:color="auto" w:fill="D9D9D9" w:themeFill="background1" w:themeFillShade="D9"/>
          </w:tcPr>
          <w:p w14:paraId="61D684E6" w14:textId="77777777" w:rsidR="00104BA6" w:rsidRPr="00404FE2" w:rsidRDefault="00104BA6"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BB2A82" w14:paraId="108221B6" w14:textId="77777777" w:rsidTr="00BB2A82">
        <w:tc>
          <w:tcPr>
            <w:tcW w:w="3013" w:type="dxa"/>
            <w:vAlign w:val="bottom"/>
          </w:tcPr>
          <w:p w14:paraId="2F451914" w14:textId="74D644BE" w:rsidR="00BB2A82" w:rsidRDefault="00BB2A82" w:rsidP="00BB2A82">
            <w:pPr>
              <w:rPr>
                <w:rFonts w:asciiTheme="minorHAnsi" w:hAnsiTheme="minorHAnsi" w:cstheme="minorHAnsi"/>
                <w:sz w:val="21"/>
                <w:szCs w:val="21"/>
              </w:rPr>
            </w:pPr>
            <w:r>
              <w:rPr>
                <w:sz w:val="22"/>
                <w:szCs w:val="22"/>
              </w:rPr>
              <w:t xml:space="preserve">$5,996.00 </w:t>
            </w:r>
          </w:p>
        </w:tc>
        <w:tc>
          <w:tcPr>
            <w:tcW w:w="7597" w:type="dxa"/>
            <w:vAlign w:val="center"/>
          </w:tcPr>
          <w:p w14:paraId="08DFE5DE" w14:textId="173736DF" w:rsidR="00BB2A82" w:rsidRDefault="00BB2A82" w:rsidP="00BB2A82">
            <w:pPr>
              <w:rPr>
                <w:rFonts w:asciiTheme="minorHAnsi" w:hAnsiTheme="minorHAnsi" w:cstheme="minorHAnsi"/>
                <w:sz w:val="21"/>
                <w:szCs w:val="21"/>
              </w:rPr>
            </w:pPr>
            <w:r>
              <w:rPr>
                <w:sz w:val="20"/>
                <w:szCs w:val="20"/>
              </w:rPr>
              <w:t xml:space="preserve">Staff </w:t>
            </w:r>
            <w:commentRangeStart w:id="4"/>
            <w:r>
              <w:rPr>
                <w:sz w:val="20"/>
                <w:szCs w:val="20"/>
              </w:rPr>
              <w:t>laptops</w:t>
            </w:r>
            <w:commentRangeEnd w:id="4"/>
            <w:r w:rsidR="00CC3AB6">
              <w:rPr>
                <w:rStyle w:val="CommentReference"/>
              </w:rPr>
              <w:commentReference w:id="4"/>
            </w:r>
            <w:r w:rsidR="00DF67A1">
              <w:rPr>
                <w:sz w:val="20"/>
                <w:szCs w:val="20"/>
              </w:rPr>
              <w:t xml:space="preserve"> (four)</w:t>
            </w:r>
          </w:p>
        </w:tc>
      </w:tr>
      <w:tr w:rsidR="00BB2A82" w14:paraId="77B6054C" w14:textId="77777777" w:rsidTr="00BB2A82">
        <w:tc>
          <w:tcPr>
            <w:tcW w:w="3013" w:type="dxa"/>
            <w:vAlign w:val="bottom"/>
          </w:tcPr>
          <w:p w14:paraId="6B53EF19" w14:textId="4ADC2C9C" w:rsidR="00BB2A82" w:rsidRDefault="00BB2A82" w:rsidP="00BB2A82">
            <w:pPr>
              <w:rPr>
                <w:rFonts w:asciiTheme="minorHAnsi" w:hAnsiTheme="minorHAnsi" w:cstheme="minorHAnsi"/>
                <w:sz w:val="21"/>
                <w:szCs w:val="21"/>
              </w:rPr>
            </w:pPr>
            <w:r>
              <w:rPr>
                <w:sz w:val="22"/>
                <w:szCs w:val="22"/>
              </w:rPr>
              <w:t xml:space="preserve">$600.00 </w:t>
            </w:r>
          </w:p>
        </w:tc>
        <w:tc>
          <w:tcPr>
            <w:tcW w:w="7597" w:type="dxa"/>
            <w:vAlign w:val="center"/>
          </w:tcPr>
          <w:p w14:paraId="0E0883D4" w14:textId="7BA8469E" w:rsidR="00BB2A82" w:rsidRDefault="00BB2A82" w:rsidP="00BB2A82">
            <w:pPr>
              <w:rPr>
                <w:rFonts w:asciiTheme="minorHAnsi" w:hAnsiTheme="minorHAnsi" w:cstheme="minorHAnsi"/>
                <w:sz w:val="21"/>
                <w:szCs w:val="21"/>
              </w:rPr>
            </w:pPr>
            <w:r>
              <w:rPr>
                <w:sz w:val="20"/>
                <w:szCs w:val="20"/>
              </w:rPr>
              <w:t>Adult Education Hardware: Color Printer/Scanner (Adult Education Consultations)</w:t>
            </w:r>
          </w:p>
        </w:tc>
      </w:tr>
      <w:tr w:rsidR="00BB2A82" w14:paraId="552B1D3A" w14:textId="77777777" w:rsidTr="00BB2A82">
        <w:tc>
          <w:tcPr>
            <w:tcW w:w="3013" w:type="dxa"/>
            <w:vAlign w:val="bottom"/>
          </w:tcPr>
          <w:p w14:paraId="1CF63809" w14:textId="01AA1576" w:rsidR="00BB2A82" w:rsidRDefault="00BB2A82" w:rsidP="00BB2A82">
            <w:pPr>
              <w:rPr>
                <w:rFonts w:asciiTheme="minorHAnsi" w:hAnsiTheme="minorHAnsi" w:cstheme="minorHAnsi"/>
                <w:sz w:val="21"/>
                <w:szCs w:val="21"/>
              </w:rPr>
            </w:pPr>
            <w:r>
              <w:rPr>
                <w:sz w:val="22"/>
                <w:szCs w:val="22"/>
              </w:rPr>
              <w:t xml:space="preserve">$300.00 </w:t>
            </w:r>
          </w:p>
        </w:tc>
        <w:tc>
          <w:tcPr>
            <w:tcW w:w="7597" w:type="dxa"/>
            <w:vAlign w:val="center"/>
          </w:tcPr>
          <w:p w14:paraId="2CD07BD3" w14:textId="7505FF4B" w:rsidR="00BB2A82" w:rsidRDefault="00BB2A82" w:rsidP="00BB2A82">
            <w:pPr>
              <w:rPr>
                <w:rFonts w:asciiTheme="minorHAnsi" w:hAnsiTheme="minorHAnsi" w:cstheme="minorHAnsi"/>
                <w:sz w:val="21"/>
                <w:szCs w:val="21"/>
              </w:rPr>
            </w:pPr>
            <w:r>
              <w:rPr>
                <w:sz w:val="20"/>
                <w:szCs w:val="20"/>
              </w:rPr>
              <w:t>Adult Education Hardware: Computer Monitor (Adult Education Consultations)</w:t>
            </w:r>
          </w:p>
        </w:tc>
      </w:tr>
      <w:tr w:rsidR="00104BA6" w14:paraId="67E28548" w14:textId="77777777" w:rsidTr="00BB2A82">
        <w:tc>
          <w:tcPr>
            <w:tcW w:w="3013" w:type="dxa"/>
          </w:tcPr>
          <w:p w14:paraId="720D1029" w14:textId="77777777" w:rsidR="00104BA6" w:rsidRDefault="00104BA6" w:rsidP="000768E6">
            <w:pPr>
              <w:rPr>
                <w:rFonts w:asciiTheme="minorHAnsi" w:hAnsiTheme="minorHAnsi" w:cstheme="minorHAnsi"/>
                <w:sz w:val="21"/>
                <w:szCs w:val="21"/>
              </w:rPr>
            </w:pPr>
          </w:p>
        </w:tc>
        <w:tc>
          <w:tcPr>
            <w:tcW w:w="7597" w:type="dxa"/>
          </w:tcPr>
          <w:p w14:paraId="7A31E9C8" w14:textId="77777777" w:rsidR="00104BA6" w:rsidRDefault="00104BA6" w:rsidP="000768E6">
            <w:pPr>
              <w:rPr>
                <w:rFonts w:asciiTheme="minorHAnsi" w:hAnsiTheme="minorHAnsi" w:cstheme="minorHAnsi"/>
                <w:sz w:val="21"/>
                <w:szCs w:val="21"/>
              </w:rPr>
            </w:pPr>
          </w:p>
        </w:tc>
      </w:tr>
    </w:tbl>
    <w:p w14:paraId="781FFD16" w14:textId="77777777" w:rsidR="00741716" w:rsidRPr="00104BA6" w:rsidRDefault="00741716" w:rsidP="00104BA6">
      <w:pPr>
        <w:tabs>
          <w:tab w:val="left" w:pos="1668"/>
        </w:tabs>
        <w:rPr>
          <w:rFonts w:asciiTheme="minorHAnsi" w:hAnsiTheme="minorHAnsi" w:cstheme="minorHAnsi"/>
          <w:sz w:val="21"/>
          <w:szCs w:val="21"/>
        </w:rPr>
      </w:pPr>
    </w:p>
    <w:sectPr w:rsidR="00741716" w:rsidRPr="00104BA6" w:rsidSect="00422813">
      <w:pgSz w:w="12240" w:h="15840"/>
      <w:pgMar w:top="360" w:right="900" w:bottom="450" w:left="72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orlei Nina Prieto" w:date="2023-07-31T13:48:00Z" w:initials="CNP">
    <w:p w14:paraId="6FA84CD6" w14:textId="77777777" w:rsidR="00DF67A1" w:rsidRDefault="00CC3AB6" w:rsidP="0017421E">
      <w:pPr>
        <w:pStyle w:val="CommentText"/>
      </w:pPr>
      <w:r>
        <w:rPr>
          <w:rStyle w:val="CommentReference"/>
        </w:rPr>
        <w:annotationRef/>
      </w:r>
      <w:r w:rsidR="00DF67A1">
        <w:t xml:space="preserve">I would recommend relaying to work with our SBCC noncredit AHS GED Program and SBCC Dual Enrollment program. </w:t>
      </w:r>
    </w:p>
  </w:comment>
  <w:comment w:id="2" w:author="Corlei Nina Prieto" w:date="2023-07-31T13:49:00Z" w:initials="CNP">
    <w:p w14:paraId="33C8CD71" w14:textId="15990B33" w:rsidR="00CC3AB6" w:rsidRDefault="00CC3AB6">
      <w:pPr>
        <w:pStyle w:val="CommentText"/>
      </w:pPr>
      <w:r>
        <w:rPr>
          <w:rStyle w:val="CommentReference"/>
        </w:rPr>
        <w:annotationRef/>
      </w:r>
      <w:r>
        <w:t xml:space="preserve">I would recommend relaying to work with the new SBCC Noncredit Basic Needs Center to leverage resources. </w:t>
      </w:r>
    </w:p>
    <w:p w14:paraId="79811564" w14:textId="2F60E89E" w:rsidR="00CC3AB6" w:rsidRDefault="00CC3AB6">
      <w:pPr>
        <w:pStyle w:val="CommentText"/>
      </w:pPr>
    </w:p>
  </w:comment>
  <w:comment w:id="3" w:author="Corlei Nina Prieto" w:date="2023-07-31T13:51:00Z" w:initials="CNP">
    <w:p w14:paraId="6F5EE1BE" w14:textId="77777777" w:rsidR="00CC3AB6" w:rsidRDefault="00CC3AB6">
      <w:pPr>
        <w:pStyle w:val="CommentText"/>
      </w:pPr>
      <w:r>
        <w:rPr>
          <w:rStyle w:val="CommentReference"/>
        </w:rPr>
        <w:annotationRef/>
      </w:r>
      <w:r>
        <w:t xml:space="preserve">I have to tell you that this may not get supported because SBCC has begun to discontinue supplying computer hardware, therefore, it may be hard for the district to purchase these for an external entity. </w:t>
      </w:r>
    </w:p>
    <w:p w14:paraId="397E2BF0" w14:textId="56EA2373" w:rsidR="00CC3AB6" w:rsidRDefault="00CC3AB6">
      <w:pPr>
        <w:pStyle w:val="CommentText"/>
      </w:pPr>
    </w:p>
  </w:comment>
  <w:comment w:id="4" w:author="Corlei Nina Prieto" w:date="2023-07-31T13:52:00Z" w:initials="CNP">
    <w:p w14:paraId="2607369A" w14:textId="77777777" w:rsidR="00DF67A1" w:rsidRDefault="00CC3AB6" w:rsidP="00951B75">
      <w:pPr>
        <w:pStyle w:val="CommentText"/>
      </w:pPr>
      <w:r>
        <w:rPr>
          <w:rStyle w:val="CommentReference"/>
        </w:rPr>
        <w:annotationRef/>
      </w:r>
      <w:r w:rsidR="00DF67A1">
        <w:t>About how many (insert tentative # in parenthesis)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A84CD6" w15:done="1"/>
  <w15:commentEx w15:paraId="79811564" w15:done="1"/>
  <w15:commentEx w15:paraId="397E2BF0" w15:done="1"/>
  <w15:commentEx w15:paraId="2607369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A84CD6" w16cid:durableId="28724087"/>
  <w16cid:commentId w16cid:paraId="79811564" w16cid:durableId="28724088"/>
  <w16cid:commentId w16cid:paraId="397E2BF0" w16cid:durableId="28724089"/>
  <w16cid:commentId w16cid:paraId="2607369A" w16cid:durableId="287240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F6849" w14:textId="77777777" w:rsidR="00C73E74" w:rsidRDefault="00C73E74" w:rsidP="00760911">
      <w:r>
        <w:separator/>
      </w:r>
    </w:p>
  </w:endnote>
  <w:endnote w:type="continuationSeparator" w:id="0">
    <w:p w14:paraId="2E8E5988" w14:textId="77777777" w:rsidR="00C73E74" w:rsidRDefault="00C73E74" w:rsidP="0076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5A3D2" w14:textId="77777777" w:rsidR="00C73E74" w:rsidRDefault="00C73E74" w:rsidP="00760911">
      <w:r>
        <w:separator/>
      </w:r>
    </w:p>
  </w:footnote>
  <w:footnote w:type="continuationSeparator" w:id="0">
    <w:p w14:paraId="62F6E2C8" w14:textId="77777777" w:rsidR="00C73E74" w:rsidRDefault="00C73E74" w:rsidP="00760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65656"/>
    <w:multiLevelType w:val="hybridMultilevel"/>
    <w:tmpl w:val="ACE65E26"/>
    <w:lvl w:ilvl="0" w:tplc="4AB0C748">
      <w:start w:val="1"/>
      <w:numFmt w:val="decimal"/>
      <w:lvlText w:val="(%1)"/>
      <w:lvlJc w:val="left"/>
      <w:pPr>
        <w:ind w:left="414" w:hanging="295"/>
      </w:pPr>
      <w:rPr>
        <w:rFonts w:ascii="Calibri" w:eastAsia="Calibri" w:hAnsi="Calibri" w:cs="Calibri" w:hint="default"/>
        <w:spacing w:val="0"/>
        <w:w w:val="102"/>
        <w:sz w:val="21"/>
        <w:szCs w:val="21"/>
      </w:rPr>
    </w:lvl>
    <w:lvl w:ilvl="1" w:tplc="9508BE62">
      <w:numFmt w:val="bullet"/>
      <w:lvlText w:val="•"/>
      <w:lvlJc w:val="left"/>
      <w:pPr>
        <w:ind w:left="1480" w:hanging="295"/>
      </w:pPr>
      <w:rPr>
        <w:rFonts w:hint="default"/>
      </w:rPr>
    </w:lvl>
    <w:lvl w:ilvl="2" w:tplc="37541B28">
      <w:numFmt w:val="bullet"/>
      <w:lvlText w:val="•"/>
      <w:lvlJc w:val="left"/>
      <w:pPr>
        <w:ind w:left="2540" w:hanging="295"/>
      </w:pPr>
      <w:rPr>
        <w:rFonts w:hint="default"/>
      </w:rPr>
    </w:lvl>
    <w:lvl w:ilvl="3" w:tplc="4E58FE5E">
      <w:numFmt w:val="bullet"/>
      <w:lvlText w:val="•"/>
      <w:lvlJc w:val="left"/>
      <w:pPr>
        <w:ind w:left="3600" w:hanging="295"/>
      </w:pPr>
      <w:rPr>
        <w:rFonts w:hint="default"/>
      </w:rPr>
    </w:lvl>
    <w:lvl w:ilvl="4" w:tplc="E30AB2EA">
      <w:numFmt w:val="bullet"/>
      <w:lvlText w:val="•"/>
      <w:lvlJc w:val="left"/>
      <w:pPr>
        <w:ind w:left="4660" w:hanging="295"/>
      </w:pPr>
      <w:rPr>
        <w:rFonts w:hint="default"/>
      </w:rPr>
    </w:lvl>
    <w:lvl w:ilvl="5" w:tplc="607CDC18">
      <w:numFmt w:val="bullet"/>
      <w:lvlText w:val="•"/>
      <w:lvlJc w:val="left"/>
      <w:pPr>
        <w:ind w:left="5720" w:hanging="295"/>
      </w:pPr>
      <w:rPr>
        <w:rFonts w:hint="default"/>
      </w:rPr>
    </w:lvl>
    <w:lvl w:ilvl="6" w:tplc="3EF6DEDC">
      <w:numFmt w:val="bullet"/>
      <w:lvlText w:val="•"/>
      <w:lvlJc w:val="left"/>
      <w:pPr>
        <w:ind w:left="6780" w:hanging="295"/>
      </w:pPr>
      <w:rPr>
        <w:rFonts w:hint="default"/>
      </w:rPr>
    </w:lvl>
    <w:lvl w:ilvl="7" w:tplc="39164E08">
      <w:numFmt w:val="bullet"/>
      <w:lvlText w:val="•"/>
      <w:lvlJc w:val="left"/>
      <w:pPr>
        <w:ind w:left="7840" w:hanging="295"/>
      </w:pPr>
      <w:rPr>
        <w:rFonts w:hint="default"/>
      </w:rPr>
    </w:lvl>
    <w:lvl w:ilvl="8" w:tplc="E51611C2">
      <w:numFmt w:val="bullet"/>
      <w:lvlText w:val="•"/>
      <w:lvlJc w:val="left"/>
      <w:pPr>
        <w:ind w:left="8900" w:hanging="295"/>
      </w:pPr>
      <w:rPr>
        <w:rFonts w:hint="default"/>
      </w:rPr>
    </w:lvl>
  </w:abstractNum>
  <w:abstractNum w:abstractNumId="1" w15:restartNumberingAfterBreak="0">
    <w:nsid w:val="1D21200B"/>
    <w:multiLevelType w:val="hybridMultilevel"/>
    <w:tmpl w:val="81201072"/>
    <w:lvl w:ilvl="0" w:tplc="4AB0C748">
      <w:start w:val="1"/>
      <w:numFmt w:val="decimal"/>
      <w:lvlText w:val="(%1)"/>
      <w:lvlJc w:val="left"/>
      <w:pPr>
        <w:ind w:left="358" w:hanging="239"/>
      </w:pPr>
      <w:rPr>
        <w:rFonts w:ascii="Calibri" w:eastAsia="Calibri" w:hAnsi="Calibri" w:cs="Calibri" w:hint="default"/>
        <w:spacing w:val="0"/>
        <w:w w:val="102"/>
        <w:sz w:val="21"/>
        <w:szCs w:val="21"/>
      </w:rPr>
    </w:lvl>
    <w:lvl w:ilvl="1" w:tplc="CBBC93B8">
      <w:numFmt w:val="bullet"/>
      <w:lvlText w:val="•"/>
      <w:lvlJc w:val="left"/>
      <w:pPr>
        <w:ind w:left="1426" w:hanging="239"/>
      </w:pPr>
      <w:rPr>
        <w:rFonts w:hint="default"/>
      </w:rPr>
    </w:lvl>
    <w:lvl w:ilvl="2" w:tplc="8184477C">
      <w:numFmt w:val="bullet"/>
      <w:lvlText w:val="•"/>
      <w:lvlJc w:val="left"/>
      <w:pPr>
        <w:ind w:left="2492" w:hanging="239"/>
      </w:pPr>
      <w:rPr>
        <w:rFonts w:hint="default"/>
      </w:rPr>
    </w:lvl>
    <w:lvl w:ilvl="3" w:tplc="ADAACB96">
      <w:numFmt w:val="bullet"/>
      <w:lvlText w:val="•"/>
      <w:lvlJc w:val="left"/>
      <w:pPr>
        <w:ind w:left="3558" w:hanging="239"/>
      </w:pPr>
      <w:rPr>
        <w:rFonts w:hint="default"/>
      </w:rPr>
    </w:lvl>
    <w:lvl w:ilvl="4" w:tplc="B204C79E">
      <w:numFmt w:val="bullet"/>
      <w:lvlText w:val="•"/>
      <w:lvlJc w:val="left"/>
      <w:pPr>
        <w:ind w:left="4624" w:hanging="239"/>
      </w:pPr>
      <w:rPr>
        <w:rFonts w:hint="default"/>
      </w:rPr>
    </w:lvl>
    <w:lvl w:ilvl="5" w:tplc="8A24F918">
      <w:numFmt w:val="bullet"/>
      <w:lvlText w:val="•"/>
      <w:lvlJc w:val="left"/>
      <w:pPr>
        <w:ind w:left="5690" w:hanging="239"/>
      </w:pPr>
      <w:rPr>
        <w:rFonts w:hint="default"/>
      </w:rPr>
    </w:lvl>
    <w:lvl w:ilvl="6" w:tplc="D0F83596">
      <w:numFmt w:val="bullet"/>
      <w:lvlText w:val="•"/>
      <w:lvlJc w:val="left"/>
      <w:pPr>
        <w:ind w:left="6756" w:hanging="239"/>
      </w:pPr>
      <w:rPr>
        <w:rFonts w:hint="default"/>
      </w:rPr>
    </w:lvl>
    <w:lvl w:ilvl="7" w:tplc="2ABA940E">
      <w:numFmt w:val="bullet"/>
      <w:lvlText w:val="•"/>
      <w:lvlJc w:val="left"/>
      <w:pPr>
        <w:ind w:left="7822" w:hanging="239"/>
      </w:pPr>
      <w:rPr>
        <w:rFonts w:hint="default"/>
      </w:rPr>
    </w:lvl>
    <w:lvl w:ilvl="8" w:tplc="808E6BC0">
      <w:numFmt w:val="bullet"/>
      <w:lvlText w:val="•"/>
      <w:lvlJc w:val="left"/>
      <w:pPr>
        <w:ind w:left="8888" w:hanging="239"/>
      </w:pPr>
      <w:rPr>
        <w:rFonts w:hint="default"/>
      </w:rPr>
    </w:lvl>
  </w:abstractNum>
  <w:abstractNum w:abstractNumId="2" w15:restartNumberingAfterBreak="0">
    <w:nsid w:val="21376030"/>
    <w:multiLevelType w:val="hybridMultilevel"/>
    <w:tmpl w:val="9412F52E"/>
    <w:lvl w:ilvl="0" w:tplc="04090015">
      <w:start w:val="1"/>
      <w:numFmt w:val="upperLetter"/>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 w15:restartNumberingAfterBreak="0">
    <w:nsid w:val="23CA2B21"/>
    <w:multiLevelType w:val="hybridMultilevel"/>
    <w:tmpl w:val="C4F8DDE6"/>
    <w:lvl w:ilvl="0" w:tplc="6C3829B8">
      <w:start w:val="12"/>
      <w:numFmt w:val="decimal"/>
      <w:lvlText w:val="%1."/>
      <w:lvlJc w:val="left"/>
      <w:pPr>
        <w:ind w:left="479" w:hanging="360"/>
      </w:pPr>
      <w:rPr>
        <w:rFonts w:hint="default"/>
        <w:w w:val="105"/>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4" w15:restartNumberingAfterBreak="0">
    <w:nsid w:val="402213D4"/>
    <w:multiLevelType w:val="hybridMultilevel"/>
    <w:tmpl w:val="416E68E2"/>
    <w:lvl w:ilvl="0" w:tplc="B54802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00483E"/>
    <w:multiLevelType w:val="hybridMultilevel"/>
    <w:tmpl w:val="1C9291FA"/>
    <w:lvl w:ilvl="0" w:tplc="4AB0C748">
      <w:start w:val="1"/>
      <w:numFmt w:val="decimal"/>
      <w:lvlText w:val="(%1)"/>
      <w:lvlJc w:val="left"/>
      <w:pPr>
        <w:ind w:left="120" w:hanging="239"/>
      </w:pPr>
      <w:rPr>
        <w:rFonts w:ascii="Calibri" w:eastAsia="Calibri" w:hAnsi="Calibri" w:cs="Calibri" w:hint="default"/>
        <w:spacing w:val="0"/>
        <w:w w:val="102"/>
        <w:sz w:val="21"/>
        <w:szCs w:val="21"/>
      </w:rPr>
    </w:lvl>
    <w:lvl w:ilvl="1" w:tplc="B37AC290">
      <w:numFmt w:val="bullet"/>
      <w:lvlText w:val="•"/>
      <w:lvlJc w:val="left"/>
      <w:pPr>
        <w:ind w:left="1210" w:hanging="239"/>
      </w:pPr>
      <w:rPr>
        <w:rFonts w:hint="default"/>
      </w:rPr>
    </w:lvl>
    <w:lvl w:ilvl="2" w:tplc="A3EC26E4">
      <w:numFmt w:val="bullet"/>
      <w:lvlText w:val="•"/>
      <w:lvlJc w:val="left"/>
      <w:pPr>
        <w:ind w:left="2300" w:hanging="239"/>
      </w:pPr>
      <w:rPr>
        <w:rFonts w:hint="default"/>
      </w:rPr>
    </w:lvl>
    <w:lvl w:ilvl="3" w:tplc="6868E3D2">
      <w:numFmt w:val="bullet"/>
      <w:lvlText w:val="•"/>
      <w:lvlJc w:val="left"/>
      <w:pPr>
        <w:ind w:left="3390" w:hanging="239"/>
      </w:pPr>
      <w:rPr>
        <w:rFonts w:hint="default"/>
      </w:rPr>
    </w:lvl>
    <w:lvl w:ilvl="4" w:tplc="6BBEB61A">
      <w:numFmt w:val="bullet"/>
      <w:lvlText w:val="•"/>
      <w:lvlJc w:val="left"/>
      <w:pPr>
        <w:ind w:left="4480" w:hanging="239"/>
      </w:pPr>
      <w:rPr>
        <w:rFonts w:hint="default"/>
      </w:rPr>
    </w:lvl>
    <w:lvl w:ilvl="5" w:tplc="8FECE6DC">
      <w:numFmt w:val="bullet"/>
      <w:lvlText w:val="•"/>
      <w:lvlJc w:val="left"/>
      <w:pPr>
        <w:ind w:left="5570" w:hanging="239"/>
      </w:pPr>
      <w:rPr>
        <w:rFonts w:hint="default"/>
      </w:rPr>
    </w:lvl>
    <w:lvl w:ilvl="6" w:tplc="06B4A83E">
      <w:numFmt w:val="bullet"/>
      <w:lvlText w:val="•"/>
      <w:lvlJc w:val="left"/>
      <w:pPr>
        <w:ind w:left="6660" w:hanging="239"/>
      </w:pPr>
      <w:rPr>
        <w:rFonts w:hint="default"/>
      </w:rPr>
    </w:lvl>
    <w:lvl w:ilvl="7" w:tplc="D6A4FD66">
      <w:numFmt w:val="bullet"/>
      <w:lvlText w:val="•"/>
      <w:lvlJc w:val="left"/>
      <w:pPr>
        <w:ind w:left="7750" w:hanging="239"/>
      </w:pPr>
      <w:rPr>
        <w:rFonts w:hint="default"/>
      </w:rPr>
    </w:lvl>
    <w:lvl w:ilvl="8" w:tplc="F246E712">
      <w:numFmt w:val="bullet"/>
      <w:lvlText w:val="•"/>
      <w:lvlJc w:val="left"/>
      <w:pPr>
        <w:ind w:left="8840" w:hanging="239"/>
      </w:pPr>
      <w:rPr>
        <w:rFonts w:hint="default"/>
      </w:rPr>
    </w:lvl>
  </w:abstractNum>
  <w:abstractNum w:abstractNumId="6" w15:restartNumberingAfterBreak="0">
    <w:nsid w:val="521374CF"/>
    <w:multiLevelType w:val="hybridMultilevel"/>
    <w:tmpl w:val="0DBC355C"/>
    <w:lvl w:ilvl="0" w:tplc="85F21D00">
      <w:start w:val="1"/>
      <w:numFmt w:val="decimal"/>
      <w:lvlText w:val="(%1)"/>
      <w:lvlJc w:val="left"/>
      <w:pPr>
        <w:ind w:left="414" w:hanging="295"/>
      </w:pPr>
      <w:rPr>
        <w:rFonts w:ascii="Calibri" w:eastAsia="Calibri" w:hAnsi="Calibri" w:cs="Calibri" w:hint="default"/>
        <w:spacing w:val="0"/>
        <w:w w:val="102"/>
        <w:sz w:val="21"/>
        <w:szCs w:val="21"/>
      </w:rPr>
    </w:lvl>
    <w:lvl w:ilvl="1" w:tplc="F4BC57D4">
      <w:numFmt w:val="bullet"/>
      <w:lvlText w:val="•"/>
      <w:lvlJc w:val="left"/>
      <w:pPr>
        <w:ind w:left="1480" w:hanging="295"/>
      </w:pPr>
      <w:rPr>
        <w:rFonts w:hint="default"/>
      </w:rPr>
    </w:lvl>
    <w:lvl w:ilvl="2" w:tplc="CBAC23DA">
      <w:numFmt w:val="bullet"/>
      <w:lvlText w:val="•"/>
      <w:lvlJc w:val="left"/>
      <w:pPr>
        <w:ind w:left="2540" w:hanging="295"/>
      </w:pPr>
      <w:rPr>
        <w:rFonts w:hint="default"/>
      </w:rPr>
    </w:lvl>
    <w:lvl w:ilvl="3" w:tplc="EA54558E">
      <w:numFmt w:val="bullet"/>
      <w:lvlText w:val="•"/>
      <w:lvlJc w:val="left"/>
      <w:pPr>
        <w:ind w:left="3600" w:hanging="295"/>
      </w:pPr>
      <w:rPr>
        <w:rFonts w:hint="default"/>
      </w:rPr>
    </w:lvl>
    <w:lvl w:ilvl="4" w:tplc="A1EC8A5E">
      <w:numFmt w:val="bullet"/>
      <w:lvlText w:val="•"/>
      <w:lvlJc w:val="left"/>
      <w:pPr>
        <w:ind w:left="4660" w:hanging="295"/>
      </w:pPr>
      <w:rPr>
        <w:rFonts w:hint="default"/>
      </w:rPr>
    </w:lvl>
    <w:lvl w:ilvl="5" w:tplc="B824BF50">
      <w:numFmt w:val="bullet"/>
      <w:lvlText w:val="•"/>
      <w:lvlJc w:val="left"/>
      <w:pPr>
        <w:ind w:left="5720" w:hanging="295"/>
      </w:pPr>
      <w:rPr>
        <w:rFonts w:hint="default"/>
      </w:rPr>
    </w:lvl>
    <w:lvl w:ilvl="6" w:tplc="F12EFD6C">
      <w:numFmt w:val="bullet"/>
      <w:lvlText w:val="•"/>
      <w:lvlJc w:val="left"/>
      <w:pPr>
        <w:ind w:left="6780" w:hanging="295"/>
      </w:pPr>
      <w:rPr>
        <w:rFonts w:hint="default"/>
      </w:rPr>
    </w:lvl>
    <w:lvl w:ilvl="7" w:tplc="B540D880">
      <w:numFmt w:val="bullet"/>
      <w:lvlText w:val="•"/>
      <w:lvlJc w:val="left"/>
      <w:pPr>
        <w:ind w:left="7840" w:hanging="295"/>
      </w:pPr>
      <w:rPr>
        <w:rFonts w:hint="default"/>
      </w:rPr>
    </w:lvl>
    <w:lvl w:ilvl="8" w:tplc="48AC8542">
      <w:numFmt w:val="bullet"/>
      <w:lvlText w:val="•"/>
      <w:lvlJc w:val="left"/>
      <w:pPr>
        <w:ind w:left="8900" w:hanging="295"/>
      </w:pPr>
      <w:rPr>
        <w:rFonts w:hint="default"/>
      </w:rPr>
    </w:lvl>
  </w:abstractNum>
  <w:abstractNum w:abstractNumId="7" w15:restartNumberingAfterBreak="0">
    <w:nsid w:val="56ED1C3C"/>
    <w:multiLevelType w:val="hybridMultilevel"/>
    <w:tmpl w:val="A20E752C"/>
    <w:lvl w:ilvl="0" w:tplc="7F0A25BA">
      <w:start w:val="1"/>
      <w:numFmt w:val="decimal"/>
      <w:lvlText w:val="(%1)"/>
      <w:lvlJc w:val="left"/>
      <w:pPr>
        <w:ind w:left="120" w:hanging="295"/>
      </w:pPr>
      <w:rPr>
        <w:rFonts w:ascii="Calibri" w:eastAsia="Calibri" w:hAnsi="Calibri" w:cs="Calibri" w:hint="default"/>
        <w:spacing w:val="0"/>
        <w:w w:val="102"/>
        <w:sz w:val="21"/>
        <w:szCs w:val="21"/>
      </w:rPr>
    </w:lvl>
    <w:lvl w:ilvl="1" w:tplc="C79C6594">
      <w:numFmt w:val="bullet"/>
      <w:lvlText w:val="•"/>
      <w:lvlJc w:val="left"/>
      <w:pPr>
        <w:ind w:left="1210" w:hanging="295"/>
      </w:pPr>
      <w:rPr>
        <w:rFonts w:hint="default"/>
      </w:rPr>
    </w:lvl>
    <w:lvl w:ilvl="2" w:tplc="65665924">
      <w:numFmt w:val="bullet"/>
      <w:lvlText w:val="•"/>
      <w:lvlJc w:val="left"/>
      <w:pPr>
        <w:ind w:left="2300" w:hanging="295"/>
      </w:pPr>
      <w:rPr>
        <w:rFonts w:hint="default"/>
      </w:rPr>
    </w:lvl>
    <w:lvl w:ilvl="3" w:tplc="2A30CEDA">
      <w:numFmt w:val="bullet"/>
      <w:lvlText w:val="•"/>
      <w:lvlJc w:val="left"/>
      <w:pPr>
        <w:ind w:left="3390" w:hanging="295"/>
      </w:pPr>
      <w:rPr>
        <w:rFonts w:hint="default"/>
      </w:rPr>
    </w:lvl>
    <w:lvl w:ilvl="4" w:tplc="3496DCC2">
      <w:numFmt w:val="bullet"/>
      <w:lvlText w:val="•"/>
      <w:lvlJc w:val="left"/>
      <w:pPr>
        <w:ind w:left="4480" w:hanging="295"/>
      </w:pPr>
      <w:rPr>
        <w:rFonts w:hint="default"/>
      </w:rPr>
    </w:lvl>
    <w:lvl w:ilvl="5" w:tplc="9A6A81C2">
      <w:numFmt w:val="bullet"/>
      <w:lvlText w:val="•"/>
      <w:lvlJc w:val="left"/>
      <w:pPr>
        <w:ind w:left="5570" w:hanging="295"/>
      </w:pPr>
      <w:rPr>
        <w:rFonts w:hint="default"/>
      </w:rPr>
    </w:lvl>
    <w:lvl w:ilvl="6" w:tplc="95789AE6">
      <w:numFmt w:val="bullet"/>
      <w:lvlText w:val="•"/>
      <w:lvlJc w:val="left"/>
      <w:pPr>
        <w:ind w:left="6660" w:hanging="295"/>
      </w:pPr>
      <w:rPr>
        <w:rFonts w:hint="default"/>
      </w:rPr>
    </w:lvl>
    <w:lvl w:ilvl="7" w:tplc="E55C8872">
      <w:numFmt w:val="bullet"/>
      <w:lvlText w:val="•"/>
      <w:lvlJc w:val="left"/>
      <w:pPr>
        <w:ind w:left="7750" w:hanging="295"/>
      </w:pPr>
      <w:rPr>
        <w:rFonts w:hint="default"/>
      </w:rPr>
    </w:lvl>
    <w:lvl w:ilvl="8" w:tplc="E7A8C804">
      <w:numFmt w:val="bullet"/>
      <w:lvlText w:val="•"/>
      <w:lvlJc w:val="left"/>
      <w:pPr>
        <w:ind w:left="8840" w:hanging="295"/>
      </w:pPr>
      <w:rPr>
        <w:rFonts w:hint="default"/>
      </w:rPr>
    </w:lvl>
  </w:abstractNum>
  <w:abstractNum w:abstractNumId="8" w15:restartNumberingAfterBreak="0">
    <w:nsid w:val="57FE05F8"/>
    <w:multiLevelType w:val="hybridMultilevel"/>
    <w:tmpl w:val="6CFC8392"/>
    <w:lvl w:ilvl="0" w:tplc="04090015">
      <w:start w:val="1"/>
      <w:numFmt w:val="upperLetter"/>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9" w15:restartNumberingAfterBreak="0">
    <w:nsid w:val="63DB01FF"/>
    <w:multiLevelType w:val="hybridMultilevel"/>
    <w:tmpl w:val="D29AEA6E"/>
    <w:lvl w:ilvl="0" w:tplc="8B7216B0">
      <w:start w:val="3"/>
      <w:numFmt w:val="decimal"/>
      <w:lvlText w:val="%1."/>
      <w:lvlJc w:val="left"/>
      <w:pPr>
        <w:ind w:left="719" w:hanging="360"/>
      </w:pPr>
      <w:rPr>
        <w:rFonts w:hint="default"/>
        <w:w w:val="105"/>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0" w15:restartNumberingAfterBreak="0">
    <w:nsid w:val="66BB4FFC"/>
    <w:multiLevelType w:val="hybridMultilevel"/>
    <w:tmpl w:val="8780C248"/>
    <w:lvl w:ilvl="0" w:tplc="B776A9FE">
      <w:start w:val="1"/>
      <w:numFmt w:val="decimal"/>
      <w:lvlText w:val="%1."/>
      <w:lvlJc w:val="left"/>
      <w:pPr>
        <w:ind w:left="630" w:hanging="271"/>
      </w:pPr>
      <w:rPr>
        <w:rFonts w:asciiTheme="minorHAnsi" w:eastAsia="Verdana" w:hAnsiTheme="minorHAnsi" w:cstheme="minorHAnsi" w:hint="default"/>
        <w:b/>
        <w:spacing w:val="0"/>
        <w:w w:val="103"/>
        <w:sz w:val="21"/>
        <w:szCs w:val="21"/>
      </w:rPr>
    </w:lvl>
    <w:lvl w:ilvl="1" w:tplc="E460DACE">
      <w:numFmt w:val="bullet"/>
      <w:lvlText w:val="•"/>
      <w:lvlJc w:val="left"/>
      <w:pPr>
        <w:ind w:left="1702" w:hanging="271"/>
      </w:pPr>
      <w:rPr>
        <w:rFonts w:hint="default"/>
      </w:rPr>
    </w:lvl>
    <w:lvl w:ilvl="2" w:tplc="ADB6C8FA">
      <w:numFmt w:val="bullet"/>
      <w:lvlText w:val="•"/>
      <w:lvlJc w:val="left"/>
      <w:pPr>
        <w:ind w:left="2764" w:hanging="271"/>
      </w:pPr>
      <w:rPr>
        <w:rFonts w:hint="default"/>
      </w:rPr>
    </w:lvl>
    <w:lvl w:ilvl="3" w:tplc="B7EED376">
      <w:numFmt w:val="bullet"/>
      <w:lvlText w:val="•"/>
      <w:lvlJc w:val="left"/>
      <w:pPr>
        <w:ind w:left="3826" w:hanging="271"/>
      </w:pPr>
      <w:rPr>
        <w:rFonts w:hint="default"/>
      </w:rPr>
    </w:lvl>
    <w:lvl w:ilvl="4" w:tplc="EC02B9BE">
      <w:numFmt w:val="bullet"/>
      <w:lvlText w:val="•"/>
      <w:lvlJc w:val="left"/>
      <w:pPr>
        <w:ind w:left="4888" w:hanging="271"/>
      </w:pPr>
      <w:rPr>
        <w:rFonts w:hint="default"/>
      </w:rPr>
    </w:lvl>
    <w:lvl w:ilvl="5" w:tplc="2272E8C8">
      <w:numFmt w:val="bullet"/>
      <w:lvlText w:val="•"/>
      <w:lvlJc w:val="left"/>
      <w:pPr>
        <w:ind w:left="5950" w:hanging="271"/>
      </w:pPr>
      <w:rPr>
        <w:rFonts w:hint="default"/>
      </w:rPr>
    </w:lvl>
    <w:lvl w:ilvl="6" w:tplc="C9FE886A">
      <w:numFmt w:val="bullet"/>
      <w:lvlText w:val="•"/>
      <w:lvlJc w:val="left"/>
      <w:pPr>
        <w:ind w:left="7012" w:hanging="271"/>
      </w:pPr>
      <w:rPr>
        <w:rFonts w:hint="default"/>
      </w:rPr>
    </w:lvl>
    <w:lvl w:ilvl="7" w:tplc="F2984EAC">
      <w:numFmt w:val="bullet"/>
      <w:lvlText w:val="•"/>
      <w:lvlJc w:val="left"/>
      <w:pPr>
        <w:ind w:left="8074" w:hanging="271"/>
      </w:pPr>
      <w:rPr>
        <w:rFonts w:hint="default"/>
      </w:rPr>
    </w:lvl>
    <w:lvl w:ilvl="8" w:tplc="AA224648">
      <w:numFmt w:val="bullet"/>
      <w:lvlText w:val="•"/>
      <w:lvlJc w:val="left"/>
      <w:pPr>
        <w:ind w:left="9136" w:hanging="271"/>
      </w:pPr>
      <w:rPr>
        <w:rFonts w:hint="default"/>
      </w:rPr>
    </w:lvl>
  </w:abstractNum>
  <w:abstractNum w:abstractNumId="11" w15:restartNumberingAfterBreak="0">
    <w:nsid w:val="764C1D83"/>
    <w:multiLevelType w:val="hybridMultilevel"/>
    <w:tmpl w:val="0ED0A646"/>
    <w:lvl w:ilvl="0" w:tplc="6D50FBA8">
      <w:start w:val="1"/>
      <w:numFmt w:val="upperRoman"/>
      <w:lvlText w:val="%1."/>
      <w:lvlJc w:val="left"/>
      <w:pPr>
        <w:ind w:left="839" w:hanging="72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2" w15:restartNumberingAfterBreak="0">
    <w:nsid w:val="772E7C85"/>
    <w:multiLevelType w:val="hybridMultilevel"/>
    <w:tmpl w:val="6BE24D00"/>
    <w:lvl w:ilvl="0" w:tplc="D32267CC">
      <w:start w:val="11"/>
      <w:numFmt w:val="decimal"/>
      <w:lvlText w:val="%1."/>
      <w:lvlJc w:val="left"/>
      <w:pPr>
        <w:ind w:left="479" w:hanging="360"/>
      </w:pPr>
      <w:rPr>
        <w:rFonts w:hint="default"/>
        <w:w w:val="105"/>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3" w15:restartNumberingAfterBreak="0">
    <w:nsid w:val="78506084"/>
    <w:multiLevelType w:val="hybridMultilevel"/>
    <w:tmpl w:val="F78A2D30"/>
    <w:lvl w:ilvl="0" w:tplc="4AB0C748">
      <w:start w:val="1"/>
      <w:numFmt w:val="decimal"/>
      <w:lvlText w:val="(%1)"/>
      <w:lvlJc w:val="left"/>
      <w:pPr>
        <w:ind w:left="120" w:hanging="295"/>
      </w:pPr>
      <w:rPr>
        <w:rFonts w:ascii="Calibri" w:eastAsia="Calibri" w:hAnsi="Calibri" w:cs="Calibri" w:hint="default"/>
        <w:spacing w:val="0"/>
        <w:w w:val="102"/>
        <w:sz w:val="21"/>
        <w:szCs w:val="21"/>
      </w:rPr>
    </w:lvl>
    <w:lvl w:ilvl="1" w:tplc="889AFEF4">
      <w:numFmt w:val="bullet"/>
      <w:lvlText w:val="•"/>
      <w:lvlJc w:val="left"/>
      <w:pPr>
        <w:ind w:left="1210" w:hanging="295"/>
      </w:pPr>
      <w:rPr>
        <w:rFonts w:hint="default"/>
      </w:rPr>
    </w:lvl>
    <w:lvl w:ilvl="2" w:tplc="6F3A8C98">
      <w:numFmt w:val="bullet"/>
      <w:lvlText w:val="•"/>
      <w:lvlJc w:val="left"/>
      <w:pPr>
        <w:ind w:left="2300" w:hanging="295"/>
      </w:pPr>
      <w:rPr>
        <w:rFonts w:hint="default"/>
      </w:rPr>
    </w:lvl>
    <w:lvl w:ilvl="3" w:tplc="41CEFF8E">
      <w:numFmt w:val="bullet"/>
      <w:lvlText w:val="•"/>
      <w:lvlJc w:val="left"/>
      <w:pPr>
        <w:ind w:left="3390" w:hanging="295"/>
      </w:pPr>
      <w:rPr>
        <w:rFonts w:hint="default"/>
      </w:rPr>
    </w:lvl>
    <w:lvl w:ilvl="4" w:tplc="6FBCF462">
      <w:numFmt w:val="bullet"/>
      <w:lvlText w:val="•"/>
      <w:lvlJc w:val="left"/>
      <w:pPr>
        <w:ind w:left="4480" w:hanging="295"/>
      </w:pPr>
      <w:rPr>
        <w:rFonts w:hint="default"/>
      </w:rPr>
    </w:lvl>
    <w:lvl w:ilvl="5" w:tplc="1F52FE2C">
      <w:numFmt w:val="bullet"/>
      <w:lvlText w:val="•"/>
      <w:lvlJc w:val="left"/>
      <w:pPr>
        <w:ind w:left="5570" w:hanging="295"/>
      </w:pPr>
      <w:rPr>
        <w:rFonts w:hint="default"/>
      </w:rPr>
    </w:lvl>
    <w:lvl w:ilvl="6" w:tplc="A36C122A">
      <w:numFmt w:val="bullet"/>
      <w:lvlText w:val="•"/>
      <w:lvlJc w:val="left"/>
      <w:pPr>
        <w:ind w:left="6660" w:hanging="295"/>
      </w:pPr>
      <w:rPr>
        <w:rFonts w:hint="default"/>
      </w:rPr>
    </w:lvl>
    <w:lvl w:ilvl="7" w:tplc="4508952C">
      <w:numFmt w:val="bullet"/>
      <w:lvlText w:val="•"/>
      <w:lvlJc w:val="left"/>
      <w:pPr>
        <w:ind w:left="7750" w:hanging="295"/>
      </w:pPr>
      <w:rPr>
        <w:rFonts w:hint="default"/>
      </w:rPr>
    </w:lvl>
    <w:lvl w:ilvl="8" w:tplc="2EB43D68">
      <w:numFmt w:val="bullet"/>
      <w:lvlText w:val="•"/>
      <w:lvlJc w:val="left"/>
      <w:pPr>
        <w:ind w:left="8840" w:hanging="295"/>
      </w:pPr>
      <w:rPr>
        <w:rFonts w:hint="default"/>
      </w:rPr>
    </w:lvl>
  </w:abstractNum>
  <w:abstractNum w:abstractNumId="14" w15:restartNumberingAfterBreak="0">
    <w:nsid w:val="7B7802AD"/>
    <w:multiLevelType w:val="hybridMultilevel"/>
    <w:tmpl w:val="12F0BD90"/>
    <w:lvl w:ilvl="0" w:tplc="E41A7DBE">
      <w:start w:val="7"/>
      <w:numFmt w:val="decimal"/>
      <w:lvlText w:val="%1."/>
      <w:lvlJc w:val="left"/>
      <w:pPr>
        <w:ind w:left="479" w:hanging="360"/>
      </w:pPr>
      <w:rPr>
        <w:rFonts w:asciiTheme="minorHAnsi" w:hAnsiTheme="minorHAnsi" w:cstheme="minorHAnsi" w:hint="default"/>
        <w:b/>
        <w:sz w:val="21"/>
        <w:szCs w:val="21"/>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abstractNumId w:val="10"/>
  </w:num>
  <w:num w:numId="2">
    <w:abstractNumId w:val="5"/>
  </w:num>
  <w:num w:numId="3">
    <w:abstractNumId w:val="1"/>
  </w:num>
  <w:num w:numId="4">
    <w:abstractNumId w:val="0"/>
  </w:num>
  <w:num w:numId="5">
    <w:abstractNumId w:val="6"/>
  </w:num>
  <w:num w:numId="6">
    <w:abstractNumId w:val="7"/>
  </w:num>
  <w:num w:numId="7">
    <w:abstractNumId w:val="13"/>
  </w:num>
  <w:num w:numId="8">
    <w:abstractNumId w:val="12"/>
  </w:num>
  <w:num w:numId="9">
    <w:abstractNumId w:val="3"/>
  </w:num>
  <w:num w:numId="10">
    <w:abstractNumId w:val="14"/>
  </w:num>
  <w:num w:numId="11">
    <w:abstractNumId w:val="11"/>
  </w:num>
  <w:num w:numId="12">
    <w:abstractNumId w:val="4"/>
  </w:num>
  <w:num w:numId="13">
    <w:abstractNumId w:val="9"/>
  </w:num>
  <w:num w:numId="14">
    <w:abstractNumId w:val="8"/>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rlei Nina Prieto">
    <w15:presenceInfo w15:providerId="None" w15:userId="Corlei Nina Pri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16"/>
    <w:rsid w:val="00011862"/>
    <w:rsid w:val="00025B7E"/>
    <w:rsid w:val="000359BB"/>
    <w:rsid w:val="00037A2C"/>
    <w:rsid w:val="000749F2"/>
    <w:rsid w:val="0009280C"/>
    <w:rsid w:val="000B02C6"/>
    <w:rsid w:val="00104BA6"/>
    <w:rsid w:val="00105756"/>
    <w:rsid w:val="001075E3"/>
    <w:rsid w:val="0012366E"/>
    <w:rsid w:val="00137DEE"/>
    <w:rsid w:val="0015721D"/>
    <w:rsid w:val="00157D82"/>
    <w:rsid w:val="001617FC"/>
    <w:rsid w:val="00164BB7"/>
    <w:rsid w:val="001757DC"/>
    <w:rsid w:val="00182844"/>
    <w:rsid w:val="00195300"/>
    <w:rsid w:val="001B71FF"/>
    <w:rsid w:val="00203250"/>
    <w:rsid w:val="0024387C"/>
    <w:rsid w:val="00295751"/>
    <w:rsid w:val="002A3920"/>
    <w:rsid w:val="002C5C61"/>
    <w:rsid w:val="002E4F0D"/>
    <w:rsid w:val="003120E6"/>
    <w:rsid w:val="00314B1F"/>
    <w:rsid w:val="00357670"/>
    <w:rsid w:val="00382E45"/>
    <w:rsid w:val="003866B8"/>
    <w:rsid w:val="003A66B4"/>
    <w:rsid w:val="003B5247"/>
    <w:rsid w:val="003C2739"/>
    <w:rsid w:val="003E2197"/>
    <w:rsid w:val="003E6A5F"/>
    <w:rsid w:val="003F2EB7"/>
    <w:rsid w:val="003F71C5"/>
    <w:rsid w:val="00404FE2"/>
    <w:rsid w:val="0041137D"/>
    <w:rsid w:val="00411E07"/>
    <w:rsid w:val="00422813"/>
    <w:rsid w:val="00432CFA"/>
    <w:rsid w:val="00436520"/>
    <w:rsid w:val="00437B2F"/>
    <w:rsid w:val="004D5EF4"/>
    <w:rsid w:val="004D7825"/>
    <w:rsid w:val="004E465B"/>
    <w:rsid w:val="00507237"/>
    <w:rsid w:val="00514795"/>
    <w:rsid w:val="00523D4E"/>
    <w:rsid w:val="0057798C"/>
    <w:rsid w:val="00580FBF"/>
    <w:rsid w:val="005D5F73"/>
    <w:rsid w:val="00620A71"/>
    <w:rsid w:val="006371FD"/>
    <w:rsid w:val="00641387"/>
    <w:rsid w:val="006420CD"/>
    <w:rsid w:val="0064284D"/>
    <w:rsid w:val="0064338C"/>
    <w:rsid w:val="00656F3E"/>
    <w:rsid w:val="00691DC8"/>
    <w:rsid w:val="006B61C8"/>
    <w:rsid w:val="006C5FDF"/>
    <w:rsid w:val="006D2D6A"/>
    <w:rsid w:val="006E1A12"/>
    <w:rsid w:val="006E3CE9"/>
    <w:rsid w:val="00720D9A"/>
    <w:rsid w:val="00741716"/>
    <w:rsid w:val="00741D31"/>
    <w:rsid w:val="00760911"/>
    <w:rsid w:val="00774485"/>
    <w:rsid w:val="007922DE"/>
    <w:rsid w:val="007A5004"/>
    <w:rsid w:val="007A7595"/>
    <w:rsid w:val="007B3433"/>
    <w:rsid w:val="007F2D5E"/>
    <w:rsid w:val="008039E5"/>
    <w:rsid w:val="00806FA6"/>
    <w:rsid w:val="00821233"/>
    <w:rsid w:val="00831EAB"/>
    <w:rsid w:val="008347DC"/>
    <w:rsid w:val="008430ED"/>
    <w:rsid w:val="008466BB"/>
    <w:rsid w:val="008515C9"/>
    <w:rsid w:val="008778E0"/>
    <w:rsid w:val="008C1349"/>
    <w:rsid w:val="008D41C9"/>
    <w:rsid w:val="008F7D7F"/>
    <w:rsid w:val="00905421"/>
    <w:rsid w:val="0091430B"/>
    <w:rsid w:val="0092499D"/>
    <w:rsid w:val="009313F4"/>
    <w:rsid w:val="00960FEF"/>
    <w:rsid w:val="009B5CD9"/>
    <w:rsid w:val="009E7B57"/>
    <w:rsid w:val="009F5DC6"/>
    <w:rsid w:val="00A84791"/>
    <w:rsid w:val="00AB25BE"/>
    <w:rsid w:val="00B04278"/>
    <w:rsid w:val="00B148BB"/>
    <w:rsid w:val="00B21A97"/>
    <w:rsid w:val="00B36989"/>
    <w:rsid w:val="00B477BE"/>
    <w:rsid w:val="00B53FC8"/>
    <w:rsid w:val="00B578FE"/>
    <w:rsid w:val="00B6040E"/>
    <w:rsid w:val="00B62814"/>
    <w:rsid w:val="00B8069A"/>
    <w:rsid w:val="00B940FC"/>
    <w:rsid w:val="00BB0173"/>
    <w:rsid w:val="00BB2A82"/>
    <w:rsid w:val="00BB3998"/>
    <w:rsid w:val="00BB514A"/>
    <w:rsid w:val="00BC48C7"/>
    <w:rsid w:val="00BD2359"/>
    <w:rsid w:val="00BE091C"/>
    <w:rsid w:val="00C13369"/>
    <w:rsid w:val="00C3487C"/>
    <w:rsid w:val="00C73E74"/>
    <w:rsid w:val="00CA72A2"/>
    <w:rsid w:val="00CC3AB6"/>
    <w:rsid w:val="00CC73C1"/>
    <w:rsid w:val="00D04D73"/>
    <w:rsid w:val="00D30782"/>
    <w:rsid w:val="00D92B1F"/>
    <w:rsid w:val="00DA01B8"/>
    <w:rsid w:val="00DB5B79"/>
    <w:rsid w:val="00DD3A61"/>
    <w:rsid w:val="00DF67A1"/>
    <w:rsid w:val="00E20701"/>
    <w:rsid w:val="00E32068"/>
    <w:rsid w:val="00E42523"/>
    <w:rsid w:val="00E44B34"/>
    <w:rsid w:val="00E51F96"/>
    <w:rsid w:val="00E936F8"/>
    <w:rsid w:val="00EA340E"/>
    <w:rsid w:val="00EB6A45"/>
    <w:rsid w:val="00EC083F"/>
    <w:rsid w:val="00EF1CA5"/>
    <w:rsid w:val="00F20C6A"/>
    <w:rsid w:val="00F27189"/>
    <w:rsid w:val="00F33F84"/>
    <w:rsid w:val="00F36D60"/>
    <w:rsid w:val="00F46CE2"/>
    <w:rsid w:val="00F63098"/>
    <w:rsid w:val="00F653E5"/>
    <w:rsid w:val="00F84759"/>
    <w:rsid w:val="00F859EC"/>
    <w:rsid w:val="00F9179C"/>
    <w:rsid w:val="00F91D89"/>
    <w:rsid w:val="00F949E1"/>
    <w:rsid w:val="00FB2716"/>
    <w:rsid w:val="00FD0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5FBC57"/>
  <w15:docId w15:val="{27F980AD-025F-42D7-A43A-EBFEDA74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724" w:right="703" w:firstLine="1"/>
      <w:jc w:val="center"/>
      <w:outlineLvl w:val="0"/>
    </w:pPr>
    <w:rPr>
      <w:rFonts w:ascii="Verdana" w:eastAsia="Verdana" w:hAnsi="Verdana" w:cs="Verdan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9"/>
    </w:pPr>
    <w:rPr>
      <w:sz w:val="21"/>
      <w:szCs w:val="21"/>
    </w:rPr>
  </w:style>
  <w:style w:type="paragraph" w:styleId="ListParagraph">
    <w:name w:val="List Paragraph"/>
    <w:basedOn w:val="Normal"/>
    <w:uiPriority w:val="1"/>
    <w:qFormat/>
    <w:pPr>
      <w:ind w:left="120" w:hanging="29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60911"/>
    <w:pPr>
      <w:tabs>
        <w:tab w:val="center" w:pos="4680"/>
        <w:tab w:val="right" w:pos="9360"/>
      </w:tabs>
    </w:pPr>
  </w:style>
  <w:style w:type="character" w:customStyle="1" w:styleId="HeaderChar">
    <w:name w:val="Header Char"/>
    <w:basedOn w:val="DefaultParagraphFont"/>
    <w:link w:val="Header"/>
    <w:uiPriority w:val="99"/>
    <w:rsid w:val="00760911"/>
    <w:rPr>
      <w:rFonts w:ascii="Calibri" w:eastAsia="Calibri" w:hAnsi="Calibri" w:cs="Calibri"/>
    </w:rPr>
  </w:style>
  <w:style w:type="paragraph" w:styleId="Footer">
    <w:name w:val="footer"/>
    <w:basedOn w:val="Normal"/>
    <w:link w:val="FooterChar"/>
    <w:uiPriority w:val="99"/>
    <w:unhideWhenUsed/>
    <w:rsid w:val="00760911"/>
    <w:pPr>
      <w:tabs>
        <w:tab w:val="center" w:pos="4680"/>
        <w:tab w:val="right" w:pos="9360"/>
      </w:tabs>
    </w:pPr>
  </w:style>
  <w:style w:type="character" w:customStyle="1" w:styleId="FooterChar">
    <w:name w:val="Footer Char"/>
    <w:basedOn w:val="DefaultParagraphFont"/>
    <w:link w:val="Footer"/>
    <w:uiPriority w:val="99"/>
    <w:rsid w:val="00760911"/>
    <w:rPr>
      <w:rFonts w:ascii="Calibri" w:eastAsia="Calibri" w:hAnsi="Calibri" w:cs="Calibri"/>
    </w:rPr>
  </w:style>
  <w:style w:type="table" w:styleId="TableGrid">
    <w:name w:val="Table Grid"/>
    <w:basedOn w:val="TableNormal"/>
    <w:uiPriority w:val="39"/>
    <w:rsid w:val="0009280C"/>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920"/>
    <w:rPr>
      <w:sz w:val="16"/>
      <w:szCs w:val="16"/>
    </w:rPr>
  </w:style>
  <w:style w:type="paragraph" w:styleId="CommentText">
    <w:name w:val="annotation text"/>
    <w:basedOn w:val="Normal"/>
    <w:link w:val="CommentTextChar"/>
    <w:uiPriority w:val="99"/>
    <w:unhideWhenUsed/>
    <w:rsid w:val="002A3920"/>
    <w:rPr>
      <w:sz w:val="20"/>
      <w:szCs w:val="20"/>
    </w:rPr>
  </w:style>
  <w:style w:type="character" w:customStyle="1" w:styleId="CommentTextChar">
    <w:name w:val="Comment Text Char"/>
    <w:basedOn w:val="DefaultParagraphFont"/>
    <w:link w:val="CommentText"/>
    <w:uiPriority w:val="99"/>
    <w:rsid w:val="002A392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A3920"/>
    <w:rPr>
      <w:b/>
      <w:bCs/>
    </w:rPr>
  </w:style>
  <w:style w:type="character" w:customStyle="1" w:styleId="CommentSubjectChar">
    <w:name w:val="Comment Subject Char"/>
    <w:basedOn w:val="CommentTextChar"/>
    <w:link w:val="CommentSubject"/>
    <w:uiPriority w:val="99"/>
    <w:semiHidden/>
    <w:rsid w:val="002A3920"/>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A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920"/>
    <w:rPr>
      <w:rFonts w:ascii="Segoe UI" w:eastAsia="Calibri" w:hAnsi="Segoe UI" w:cs="Segoe UI"/>
      <w:sz w:val="18"/>
      <w:szCs w:val="18"/>
    </w:rPr>
  </w:style>
  <w:style w:type="character" w:styleId="Hyperlink">
    <w:name w:val="Hyperlink"/>
    <w:basedOn w:val="DefaultParagraphFont"/>
    <w:uiPriority w:val="99"/>
    <w:unhideWhenUsed/>
    <w:rsid w:val="00DD3A61"/>
    <w:rPr>
      <w:color w:val="0000FF" w:themeColor="hyperlink"/>
      <w:u w:val="single"/>
    </w:rPr>
  </w:style>
  <w:style w:type="character" w:customStyle="1" w:styleId="UnresolvedMention1">
    <w:name w:val="Unresolved Mention1"/>
    <w:basedOn w:val="DefaultParagraphFont"/>
    <w:uiPriority w:val="99"/>
    <w:semiHidden/>
    <w:unhideWhenUsed/>
    <w:rsid w:val="00DD3A61"/>
    <w:rPr>
      <w:color w:val="605E5C"/>
      <w:shd w:val="clear" w:color="auto" w:fill="E1DFDD"/>
    </w:rPr>
  </w:style>
  <w:style w:type="character" w:customStyle="1" w:styleId="BodyTextChar">
    <w:name w:val="Body Text Char"/>
    <w:basedOn w:val="DefaultParagraphFont"/>
    <w:link w:val="BodyText"/>
    <w:uiPriority w:val="1"/>
    <w:rsid w:val="00BB3998"/>
    <w:rPr>
      <w:rFonts w:ascii="Calibri" w:eastAsia="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203195">
      <w:bodyDiv w:val="1"/>
      <w:marLeft w:val="0"/>
      <w:marRight w:val="0"/>
      <w:marTop w:val="0"/>
      <w:marBottom w:val="0"/>
      <w:divBdr>
        <w:top w:val="none" w:sz="0" w:space="0" w:color="auto"/>
        <w:left w:val="none" w:sz="0" w:space="0" w:color="auto"/>
        <w:bottom w:val="none" w:sz="0" w:space="0" w:color="auto"/>
        <w:right w:val="none" w:sz="0" w:space="0" w:color="auto"/>
      </w:divBdr>
    </w:div>
    <w:div w:id="1481463989">
      <w:bodyDiv w:val="1"/>
      <w:marLeft w:val="0"/>
      <w:marRight w:val="0"/>
      <w:marTop w:val="0"/>
      <w:marBottom w:val="0"/>
      <w:divBdr>
        <w:top w:val="none" w:sz="0" w:space="0" w:color="auto"/>
        <w:left w:val="none" w:sz="0" w:space="0" w:color="auto"/>
        <w:bottom w:val="none" w:sz="0" w:space="0" w:color="auto"/>
        <w:right w:val="none" w:sz="0" w:space="0" w:color="auto"/>
      </w:divBdr>
    </w:div>
    <w:div w:id="2024045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odriguezmartinez@santabarbaraca.gov"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8C62A-F82A-445C-857D-433A6579A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3402</Words>
  <Characters>19392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Microsoft Word - 2019 2020 CAEP RFP DRAFT 190927.docx</vt:lpstr>
    </vt:vector>
  </TitlesOfParts>
  <Company/>
  <LinksUpToDate>false</LinksUpToDate>
  <CharactersWithSpaces>22749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2020 CAEP RFP DRAFT 190927.docx</dc:title>
  <dc:creator>Corlei Nina Prieto</dc:creator>
  <cp:lastModifiedBy>Corlei Nina Prieto</cp:lastModifiedBy>
  <cp:revision>2</cp:revision>
  <cp:lastPrinted>2023-06-26T20:51:00Z</cp:lastPrinted>
  <dcterms:created xsi:type="dcterms:W3CDTF">2023-08-03T22:15:00Z</dcterms:created>
  <dcterms:modified xsi:type="dcterms:W3CDTF">2023-08-03T22:15:00Z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2019-09-28T00:00:00Z</vt:filetime>
  </property>
  <property fmtid="{D5CDD505-2E9C-101B-9397-08002B2CF9AE}" pid="3" name="Creator">
    <vt:lpwstr>Word</vt:lpwstr>
  </property>
  <property fmtid="{D5CDD505-2E9C-101B-9397-08002B2CF9AE}" pid="4" name="LastSaved">
    <vt:filetime>2020-07-22T00:00:00Z</vt:filetime>
  </property>
</Properties>
</file>